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825" w:rsidRDefault="002E17E3">
      <w:pPr>
        <w:tabs>
          <w:tab w:val="center" w:pos="4536"/>
          <w:tab w:val="right" w:pos="9639"/>
        </w:tabs>
        <w:spacing w:beforeLines="0" w:after="0" w:line="240" w:lineRule="auto"/>
        <w:ind w:right="2"/>
        <w:rPr>
          <w:rFonts w:ascii="Arial" w:hAnsi="Arial" w:cs="Arial"/>
          <w:b/>
          <w:bCs/>
          <w:sz w:val="22"/>
          <w:szCs w:val="22"/>
        </w:rPr>
      </w:pPr>
      <w:bookmarkStart w:id="0" w:name="_Toc193024528"/>
      <w:r>
        <w:rPr>
          <w:rFonts w:ascii="Arial" w:hAnsi="Arial" w:cs="Arial"/>
          <w:b/>
          <w:bCs/>
          <w:sz w:val="22"/>
          <w:szCs w:val="22"/>
        </w:rPr>
        <w:t>3GPP TSG RAN WG1 Ad-Hoc Meeting 1901</w:t>
      </w:r>
      <w:r>
        <w:rPr>
          <w:rFonts w:ascii="Arial" w:hAnsi="Arial" w:cs="Arial"/>
          <w:b/>
          <w:bCs/>
          <w:sz w:val="22"/>
          <w:szCs w:val="22"/>
        </w:rPr>
        <w:tab/>
      </w:r>
      <w:r>
        <w:rPr>
          <w:rFonts w:ascii="Arial" w:hAnsi="Arial" w:cs="Arial"/>
          <w:b/>
          <w:bCs/>
          <w:sz w:val="22"/>
          <w:szCs w:val="22"/>
        </w:rPr>
        <w:tab/>
        <w:t>R1-1900777</w:t>
      </w:r>
    </w:p>
    <w:p w:rsidR="00023825" w:rsidRDefault="002E17E3">
      <w:pPr>
        <w:tabs>
          <w:tab w:val="center" w:pos="4536"/>
          <w:tab w:val="right" w:pos="9639"/>
        </w:tabs>
        <w:spacing w:beforeLines="0" w:after="0" w:line="240" w:lineRule="auto"/>
        <w:ind w:right="2"/>
        <w:rPr>
          <w:rFonts w:ascii="Arial" w:hAnsi="Arial" w:cs="Arial"/>
          <w:b/>
          <w:bCs/>
          <w:sz w:val="22"/>
          <w:szCs w:val="22"/>
          <w:lang w:eastAsia="ja-JP"/>
        </w:rPr>
      </w:pPr>
      <w:r>
        <w:rPr>
          <w:rFonts w:ascii="Arial" w:hAnsi="Arial" w:cs="Arial"/>
          <w:b/>
          <w:bCs/>
          <w:sz w:val="22"/>
          <w:szCs w:val="22"/>
          <w:lang w:eastAsia="ja-JP"/>
        </w:rPr>
        <w:t>Taipei, 21st – 25th January, 2019</w:t>
      </w:r>
    </w:p>
    <w:p w:rsidR="00023825" w:rsidRDefault="002E17E3" w:rsidP="00B0087C">
      <w:pPr>
        <w:tabs>
          <w:tab w:val="left" w:pos="1985"/>
        </w:tabs>
        <w:spacing w:beforeLines="100"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Analys</w:t>
      </w:r>
      <w:r>
        <w:rPr>
          <w:rFonts w:ascii="Arial" w:hAnsi="Arial"/>
          <w:b/>
          <w:sz w:val="22"/>
          <w:szCs w:val="22"/>
          <w:lang w:val="en-US" w:eastAsia="zh-CN"/>
        </w:rPr>
        <w:t>i</w:t>
      </w:r>
      <w:r>
        <w:rPr>
          <w:rFonts w:ascii="Arial" w:hAnsi="Arial" w:hint="eastAsia"/>
          <w:b/>
          <w:sz w:val="22"/>
          <w:szCs w:val="22"/>
          <w:lang w:val="en-US" w:eastAsia="zh-CN"/>
        </w:rPr>
        <w:t>s o</w:t>
      </w:r>
      <w:r>
        <w:rPr>
          <w:rFonts w:ascii="Arial" w:hAnsi="Arial"/>
          <w:b/>
          <w:sz w:val="22"/>
          <w:szCs w:val="22"/>
          <w:lang w:val="en-US" w:eastAsia="zh-CN"/>
        </w:rPr>
        <w:t>f</w:t>
      </w:r>
      <w:r>
        <w:rPr>
          <w:rFonts w:ascii="Arial" w:hAnsi="Arial" w:hint="eastAsia"/>
          <w:b/>
          <w:sz w:val="22"/>
          <w:szCs w:val="22"/>
          <w:lang w:val="en-US" w:eastAsia="zh-CN"/>
        </w:rPr>
        <w:t xml:space="preserve"> Mode 2</w:t>
      </w:r>
      <w:r>
        <w:rPr>
          <w:rFonts w:ascii="Arial" w:hAnsi="Arial" w:hint="eastAsia"/>
          <w:b/>
          <w:sz w:val="22"/>
          <w:szCs w:val="22"/>
          <w:lang w:val="en-US" w:eastAsia="ja-JP"/>
        </w:rPr>
        <w:t xml:space="preserve">resource </w:t>
      </w:r>
      <w:r>
        <w:rPr>
          <w:rFonts w:ascii="Arial" w:hAnsi="Arial" w:hint="eastAsia"/>
          <w:b/>
          <w:sz w:val="22"/>
          <w:szCs w:val="22"/>
          <w:lang w:val="en-US" w:eastAsia="zh-CN"/>
        </w:rPr>
        <w:t>schemes</w:t>
      </w:r>
      <w:r>
        <w:rPr>
          <w:rFonts w:ascii="Arial" w:hAnsi="Arial"/>
          <w:b/>
          <w:sz w:val="22"/>
          <w:szCs w:val="22"/>
          <w:lang w:val="en-US" w:eastAsia="zh-CN"/>
        </w:rPr>
        <w:t xml:space="preserve"> on sidelink</w:t>
      </w:r>
    </w:p>
    <w:p w:rsidR="00023825" w:rsidRDefault="002E17E3">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w:t>
      </w:r>
      <w:r>
        <w:rPr>
          <w:rFonts w:ascii="Arial" w:hAnsi="Arial" w:hint="eastAsia"/>
          <w:b/>
          <w:sz w:val="22"/>
          <w:szCs w:val="22"/>
          <w:lang w:val="en-US" w:eastAsia="zh-CN"/>
        </w:rPr>
        <w:t>, Sanechips</w:t>
      </w:r>
    </w:p>
    <w:p w:rsidR="00023825" w:rsidRDefault="002E17E3">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Agenda item:</w:t>
      </w:r>
      <w:r>
        <w:rPr>
          <w:rFonts w:ascii="Arial" w:hAnsi="Arial"/>
          <w:b/>
          <w:sz w:val="22"/>
          <w:szCs w:val="22"/>
          <w:lang w:val="pt-BR" w:eastAsia="zh-CN"/>
        </w:rPr>
        <w:tab/>
      </w:r>
      <w:r>
        <w:rPr>
          <w:rFonts w:ascii="Arial" w:hAnsi="Arial" w:hint="eastAsia"/>
          <w:b/>
          <w:sz w:val="22"/>
          <w:szCs w:val="22"/>
          <w:lang w:val="en-US" w:eastAsia="zh-CN"/>
        </w:rPr>
        <w:t>7.2.4.1.4</w:t>
      </w:r>
    </w:p>
    <w:p w:rsidR="00023825" w:rsidRDefault="002E17E3">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023825" w:rsidRDefault="002E17E3">
      <w:pPr>
        <w:pStyle w:val="Heading1"/>
        <w:spacing w:before="156"/>
        <w:ind w:left="0"/>
        <w:jc w:val="both"/>
        <w:rPr>
          <w:rFonts w:eastAsia="SimSun"/>
          <w:lang w:eastAsia="zh-CN"/>
        </w:rPr>
      </w:pPr>
      <w:r>
        <w:rPr>
          <w:rFonts w:eastAsia="SimSun" w:hint="eastAsia"/>
          <w:lang w:eastAsia="zh-CN"/>
        </w:rPr>
        <w:t>Introduction</w:t>
      </w:r>
    </w:p>
    <w:p w:rsidR="00023825" w:rsidRDefault="002E17E3">
      <w:pPr>
        <w:spacing w:before="156"/>
        <w:jc w:val="both"/>
        <w:rPr>
          <w:lang w:val="en-US" w:eastAsia="zh-CN"/>
        </w:rPr>
      </w:pPr>
      <w:r>
        <w:rPr>
          <w:rFonts w:hint="eastAsia"/>
          <w:lang w:val="en-US" w:eastAsia="zh-CN"/>
        </w:rPr>
        <w:t>In RAN1 #95 meeting</w:t>
      </w:r>
      <w:r w:rsidR="00526991">
        <w:rPr>
          <w:rFonts w:hint="eastAsia"/>
          <w:lang w:val="en-US" w:eastAsia="zh-CN"/>
        </w:rPr>
        <w:fldChar w:fldCharType="begin"/>
      </w:r>
      <w:r>
        <w:rPr>
          <w:rFonts w:hint="eastAsia"/>
          <w:lang w:val="en-US" w:eastAsia="zh-CN"/>
        </w:rPr>
        <w:instrText xml:space="preserve"> REF _Ref137 \n \h </w:instrText>
      </w:r>
      <w:r w:rsidR="00526991">
        <w:rPr>
          <w:rFonts w:hint="eastAsia"/>
          <w:lang w:val="en-US" w:eastAsia="zh-CN"/>
        </w:rPr>
      </w:r>
      <w:r w:rsidR="00526991">
        <w:rPr>
          <w:rFonts w:hint="eastAsia"/>
          <w:lang w:val="en-US" w:eastAsia="zh-CN"/>
        </w:rPr>
        <w:fldChar w:fldCharType="separate"/>
      </w:r>
      <w:r>
        <w:rPr>
          <w:rFonts w:hint="eastAsia"/>
          <w:lang w:val="en-US" w:eastAsia="zh-CN"/>
        </w:rPr>
        <w:t>[1]</w:t>
      </w:r>
      <w:r w:rsidR="00526991">
        <w:rPr>
          <w:rFonts w:hint="eastAsia"/>
          <w:lang w:val="en-US" w:eastAsia="zh-CN"/>
        </w:rPr>
        <w:fldChar w:fldCharType="end"/>
      </w:r>
      <w:r>
        <w:rPr>
          <w:rFonts w:hint="eastAsia"/>
          <w:lang w:val="en-US" w:eastAsia="zh-CN"/>
        </w:rPr>
        <w:t xml:space="preserve">, agreements of mode 2 are </w:t>
      </w:r>
      <w:r>
        <w:rPr>
          <w:lang w:val="en-US" w:eastAsia="zh-CN"/>
        </w:rPr>
        <w:t>reached</w:t>
      </w:r>
      <w:r>
        <w:rPr>
          <w:rFonts w:hint="eastAsia"/>
          <w:lang w:val="en-US" w:eastAsia="zh-CN"/>
        </w:rPr>
        <w:t xml:space="preserve"> as following:</w:t>
      </w:r>
    </w:p>
    <w:p w:rsidR="00023825" w:rsidRDefault="002E17E3">
      <w:pPr>
        <w:pStyle w:val="3GPPAgreements"/>
        <w:spacing w:beforeLines="0" w:after="0" w:line="240" w:lineRule="auto"/>
        <w:rPr>
          <w:i/>
          <w:iCs/>
          <w:sz w:val="20"/>
        </w:rPr>
      </w:pPr>
      <w:r>
        <w:rPr>
          <w:i/>
          <w:iCs/>
          <w:sz w:val="20"/>
        </w:rPr>
        <w:t>Sensing procedure is defined as SCI decoding from other UEs and/or sidelink measurements</w:t>
      </w:r>
    </w:p>
    <w:p w:rsidR="00023825" w:rsidRDefault="002E17E3">
      <w:pPr>
        <w:pStyle w:val="3GPPAgreements"/>
        <w:numPr>
          <w:ilvl w:val="1"/>
          <w:numId w:val="11"/>
        </w:numPr>
        <w:spacing w:beforeLines="0" w:after="0" w:line="240" w:lineRule="auto"/>
        <w:rPr>
          <w:i/>
          <w:iCs/>
          <w:sz w:val="20"/>
        </w:rPr>
      </w:pPr>
      <w:r>
        <w:rPr>
          <w:i/>
          <w:iCs/>
          <w:sz w:val="20"/>
        </w:rPr>
        <w:t>FFS information extracted from SCI decoding</w:t>
      </w:r>
    </w:p>
    <w:p w:rsidR="00023825" w:rsidRDefault="002E17E3">
      <w:pPr>
        <w:pStyle w:val="3GPPAgreements"/>
        <w:numPr>
          <w:ilvl w:val="1"/>
          <w:numId w:val="11"/>
        </w:numPr>
        <w:spacing w:beforeLines="0" w:after="0" w:line="240" w:lineRule="auto"/>
        <w:rPr>
          <w:i/>
          <w:iCs/>
          <w:sz w:val="20"/>
        </w:rPr>
      </w:pPr>
      <w:r>
        <w:rPr>
          <w:i/>
          <w:iCs/>
          <w:sz w:val="20"/>
        </w:rPr>
        <w:t>FFS sidelink measurements used</w:t>
      </w:r>
    </w:p>
    <w:p w:rsidR="00023825" w:rsidRDefault="002E17E3">
      <w:pPr>
        <w:pStyle w:val="3GPPAgreements"/>
        <w:numPr>
          <w:ilvl w:val="1"/>
          <w:numId w:val="11"/>
        </w:numPr>
        <w:spacing w:beforeLines="0" w:after="0" w:line="240" w:lineRule="auto"/>
        <w:rPr>
          <w:i/>
          <w:iCs/>
          <w:sz w:val="20"/>
        </w:rPr>
      </w:pPr>
      <w:r>
        <w:rPr>
          <w:i/>
          <w:iCs/>
          <w:sz w:val="20"/>
        </w:rPr>
        <w:t>FFS UE behavior and timescale of sensing procedure</w:t>
      </w:r>
    </w:p>
    <w:p w:rsidR="00023825" w:rsidRDefault="002E17E3">
      <w:pPr>
        <w:pStyle w:val="3GPPAgreements"/>
        <w:numPr>
          <w:ilvl w:val="1"/>
          <w:numId w:val="11"/>
        </w:numPr>
        <w:spacing w:beforeLines="0" w:after="0" w:line="240" w:lineRule="auto"/>
        <w:rPr>
          <w:i/>
          <w:iCs/>
          <w:sz w:val="20"/>
        </w:rPr>
      </w:pPr>
      <w:r>
        <w:rPr>
          <w:i/>
          <w:iCs/>
          <w:sz w:val="20"/>
        </w:rPr>
        <w:t>Note: It is up to further discussion whether SFCI is to be used in sensing procedure</w:t>
      </w:r>
    </w:p>
    <w:p w:rsidR="00023825" w:rsidRDefault="002E17E3">
      <w:pPr>
        <w:pStyle w:val="3GPPAgreements"/>
        <w:numPr>
          <w:ilvl w:val="1"/>
          <w:numId w:val="11"/>
        </w:numPr>
        <w:spacing w:beforeLines="0" w:after="0" w:line="240" w:lineRule="auto"/>
        <w:rPr>
          <w:i/>
          <w:iCs/>
          <w:sz w:val="20"/>
        </w:rPr>
      </w:pPr>
      <w:r>
        <w:rPr>
          <w:i/>
          <w:iCs/>
          <w:sz w:val="20"/>
        </w:rPr>
        <w:t>Note: Sensing procedure can be discussed in the context of other modes</w:t>
      </w:r>
    </w:p>
    <w:p w:rsidR="00023825" w:rsidRDefault="002E17E3">
      <w:pPr>
        <w:pStyle w:val="3GPPAgreements"/>
        <w:spacing w:beforeLines="0" w:after="0" w:line="240" w:lineRule="auto"/>
        <w:rPr>
          <w:i/>
          <w:iCs/>
          <w:sz w:val="20"/>
        </w:rPr>
      </w:pPr>
      <w:r>
        <w:rPr>
          <w:i/>
          <w:iCs/>
          <w:sz w:val="20"/>
        </w:rPr>
        <w:t>For Mode-2(a), the following schemes for resource selection are evaluated, including</w:t>
      </w:r>
    </w:p>
    <w:p w:rsidR="00023825" w:rsidRDefault="002E17E3">
      <w:pPr>
        <w:pStyle w:val="3GPPAgreements"/>
        <w:numPr>
          <w:ilvl w:val="1"/>
          <w:numId w:val="11"/>
        </w:numPr>
        <w:spacing w:beforeLines="0" w:after="0" w:line="240" w:lineRule="auto"/>
        <w:rPr>
          <w:i/>
          <w:iCs/>
          <w:sz w:val="20"/>
        </w:rPr>
      </w:pPr>
      <w:r>
        <w:rPr>
          <w:i/>
          <w:iCs/>
          <w:sz w:val="20"/>
        </w:rPr>
        <w:t xml:space="preserve">Semi-persistent scheme: resource(s) are selected for multiple transmissions of different TBs </w:t>
      </w:r>
    </w:p>
    <w:p w:rsidR="00023825" w:rsidRDefault="002E17E3">
      <w:pPr>
        <w:pStyle w:val="3GPPAgreements"/>
        <w:numPr>
          <w:ilvl w:val="1"/>
          <w:numId w:val="11"/>
        </w:numPr>
        <w:spacing w:beforeLines="0" w:after="0" w:line="240" w:lineRule="auto"/>
        <w:rPr>
          <w:i/>
          <w:iCs/>
          <w:sz w:val="20"/>
        </w:rPr>
      </w:pPr>
      <w:r>
        <w:rPr>
          <w:i/>
          <w:iCs/>
          <w:sz w:val="20"/>
        </w:rPr>
        <w:t>Dynamic scheme: resource(s) are selected for each TB transmission</w:t>
      </w:r>
    </w:p>
    <w:p w:rsidR="00023825" w:rsidRDefault="002E17E3">
      <w:pPr>
        <w:pStyle w:val="3GPPAgreements"/>
        <w:spacing w:beforeLines="0" w:after="0" w:line="240" w:lineRule="auto"/>
        <w:rPr>
          <w:i/>
          <w:iCs/>
          <w:sz w:val="20"/>
        </w:rPr>
      </w:pPr>
      <w:r>
        <w:rPr>
          <w:rFonts w:hint="eastAsia"/>
          <w:i/>
          <w:iCs/>
          <w:sz w:val="20"/>
        </w:rPr>
        <w:t xml:space="preserve">For  </w:t>
      </w:r>
      <w:r>
        <w:rPr>
          <w:rFonts w:hint="eastAsia"/>
          <w:i/>
          <w:iCs/>
          <w:sz w:val="20"/>
          <w:szCs w:val="22"/>
        </w:rPr>
        <w:t>Mode</w:t>
      </w:r>
      <w:r>
        <w:rPr>
          <w:rFonts w:hint="eastAsia"/>
          <w:i/>
          <w:iCs/>
          <w:sz w:val="20"/>
        </w:rPr>
        <w:t>-2(c),</w:t>
      </w:r>
    </w:p>
    <w:p w:rsidR="00023825" w:rsidRDefault="002E17E3">
      <w:pPr>
        <w:pStyle w:val="3GPPAgreements"/>
        <w:numPr>
          <w:ilvl w:val="1"/>
          <w:numId w:val="11"/>
        </w:numPr>
        <w:spacing w:beforeLines="0" w:after="0" w:line="240" w:lineRule="auto"/>
        <w:rPr>
          <w:i/>
          <w:iCs/>
          <w:sz w:val="20"/>
        </w:rPr>
      </w:pPr>
      <w:r>
        <w:rPr>
          <w:i/>
          <w:iCs/>
          <w:sz w:val="20"/>
        </w:rPr>
        <w:t xml:space="preserve">For out of coverage operation, Mode-2(c) assumes (pre)-configuration of single or multiple sidelink transmission patterns (patterns are defined on each sidelink resource pool). </w:t>
      </w:r>
    </w:p>
    <w:p w:rsidR="00023825" w:rsidRDefault="002E17E3">
      <w:pPr>
        <w:pStyle w:val="3GPPAgreements"/>
        <w:numPr>
          <w:ilvl w:val="1"/>
          <w:numId w:val="11"/>
        </w:numPr>
        <w:spacing w:beforeLines="0" w:after="0" w:line="240" w:lineRule="auto"/>
        <w:rPr>
          <w:i/>
          <w:iCs/>
          <w:sz w:val="20"/>
        </w:rPr>
      </w:pPr>
      <w:r>
        <w:rPr>
          <w:i/>
          <w:iCs/>
          <w:sz w:val="20"/>
        </w:rPr>
        <w:t>For in-coverage operation, Mode-2(c) assumes that gNB configuration indicates single or multiple sidelink transmission patterns (patterns are defined on each sidelink resource pool)</w:t>
      </w:r>
    </w:p>
    <w:p w:rsidR="00023825" w:rsidRDefault="002E17E3">
      <w:pPr>
        <w:pStyle w:val="3GPPAgreements"/>
        <w:numPr>
          <w:ilvl w:val="1"/>
          <w:numId w:val="11"/>
        </w:numPr>
        <w:spacing w:beforeLines="0" w:after="0" w:line="240" w:lineRule="auto"/>
        <w:rPr>
          <w:i/>
          <w:iCs/>
          <w:sz w:val="20"/>
        </w:rPr>
      </w:pPr>
      <w:r>
        <w:rPr>
          <w:i/>
          <w:iCs/>
          <w:sz w:val="20"/>
        </w:rPr>
        <w:t>FFS pattern design in time and frequency for periodic and aperiodic traffic</w:t>
      </w:r>
    </w:p>
    <w:p w:rsidR="00023825" w:rsidRDefault="002E17E3">
      <w:pPr>
        <w:pStyle w:val="3GPPAgreements"/>
        <w:numPr>
          <w:ilvl w:val="1"/>
          <w:numId w:val="11"/>
        </w:numPr>
        <w:spacing w:beforeLines="0" w:after="0" w:line="240" w:lineRule="auto"/>
        <w:rPr>
          <w:i/>
          <w:iCs/>
          <w:sz w:val="20"/>
        </w:rPr>
      </w:pPr>
      <w:r>
        <w:rPr>
          <w:i/>
          <w:iCs/>
          <w:sz w:val="20"/>
        </w:rPr>
        <w:t>If single pattern is configured to transmitting UE there is no sensing procedure executed by UE</w:t>
      </w:r>
    </w:p>
    <w:p w:rsidR="00023825" w:rsidRDefault="002E17E3">
      <w:pPr>
        <w:pStyle w:val="3GPPAgreements"/>
        <w:numPr>
          <w:ilvl w:val="1"/>
          <w:numId w:val="11"/>
        </w:numPr>
        <w:spacing w:beforeLines="0" w:after="0" w:line="240" w:lineRule="auto"/>
        <w:rPr>
          <w:i/>
          <w:iCs/>
          <w:sz w:val="20"/>
        </w:rPr>
      </w:pPr>
      <w:r>
        <w:rPr>
          <w:i/>
          <w:iCs/>
          <w:sz w:val="20"/>
        </w:rPr>
        <w:t>If multiple patterns are configured to transmitting UE there is a possibility of sensing procedure executed by UE</w:t>
      </w:r>
    </w:p>
    <w:p w:rsidR="00023825" w:rsidRDefault="002E17E3">
      <w:pPr>
        <w:pStyle w:val="3GPPAgreements"/>
        <w:numPr>
          <w:ilvl w:val="1"/>
          <w:numId w:val="11"/>
        </w:numPr>
        <w:spacing w:beforeLines="0" w:after="0" w:line="240" w:lineRule="auto"/>
        <w:rPr>
          <w:i/>
          <w:iCs/>
          <w:sz w:val="20"/>
        </w:rPr>
      </w:pPr>
      <w:r>
        <w:rPr>
          <w:i/>
          <w:iCs/>
          <w:sz w:val="20"/>
        </w:rPr>
        <w:t>Pattern is defined as follows</w:t>
      </w:r>
    </w:p>
    <w:p w:rsidR="00023825" w:rsidRDefault="002E17E3">
      <w:pPr>
        <w:pStyle w:val="3GPPAgreements"/>
        <w:numPr>
          <w:ilvl w:val="2"/>
          <w:numId w:val="11"/>
        </w:numPr>
        <w:spacing w:beforeLines="0" w:after="0" w:line="240" w:lineRule="auto"/>
        <w:rPr>
          <w:i/>
          <w:iCs/>
          <w:sz w:val="20"/>
        </w:rPr>
      </w:pPr>
      <w:r>
        <w:rPr>
          <w:i/>
          <w:iCs/>
          <w:sz w:val="20"/>
        </w:rPr>
        <w:t>Size of the resource in time and frequency</w:t>
      </w:r>
    </w:p>
    <w:p w:rsidR="00023825" w:rsidRDefault="002E17E3">
      <w:pPr>
        <w:pStyle w:val="3GPPAgreements"/>
        <w:numPr>
          <w:ilvl w:val="2"/>
          <w:numId w:val="11"/>
        </w:numPr>
        <w:spacing w:beforeLines="0" w:after="0" w:line="240" w:lineRule="auto"/>
        <w:rPr>
          <w:i/>
          <w:iCs/>
          <w:sz w:val="20"/>
        </w:rPr>
      </w:pPr>
      <w:r>
        <w:rPr>
          <w:i/>
          <w:iCs/>
          <w:sz w:val="20"/>
        </w:rPr>
        <w:t>Position(s) of the resource in time and frequency</w:t>
      </w:r>
    </w:p>
    <w:p w:rsidR="00023825" w:rsidRDefault="002E17E3">
      <w:pPr>
        <w:pStyle w:val="3GPPAgreements"/>
        <w:numPr>
          <w:ilvl w:val="2"/>
          <w:numId w:val="11"/>
        </w:numPr>
        <w:spacing w:beforeLines="0" w:after="0" w:line="240" w:lineRule="auto"/>
        <w:rPr>
          <w:i/>
          <w:iCs/>
          <w:sz w:val="20"/>
        </w:rPr>
      </w:pPr>
      <w:r>
        <w:rPr>
          <w:i/>
          <w:iCs/>
          <w:sz w:val="20"/>
        </w:rPr>
        <w:t>Number of resources</w:t>
      </w:r>
    </w:p>
    <w:p w:rsidR="00023825" w:rsidRDefault="002E17E3">
      <w:pPr>
        <w:pStyle w:val="3GPPAgreements"/>
        <w:numPr>
          <w:ilvl w:val="1"/>
          <w:numId w:val="11"/>
        </w:numPr>
        <w:spacing w:beforeLines="0" w:after="0" w:line="240" w:lineRule="auto"/>
        <w:rPr>
          <w:i/>
          <w:iCs/>
          <w:sz w:val="20"/>
        </w:rPr>
      </w:pPr>
      <w:r>
        <w:rPr>
          <w:i/>
          <w:iCs/>
          <w:sz w:val="20"/>
        </w:rPr>
        <w:t>FFS pattern selection procedure by UE</w:t>
      </w:r>
    </w:p>
    <w:p w:rsidR="00023825" w:rsidRDefault="002E17E3">
      <w:pPr>
        <w:pStyle w:val="3GPPAgreements"/>
        <w:spacing w:beforeLines="0" w:after="0" w:line="240" w:lineRule="auto"/>
        <w:rPr>
          <w:i/>
          <w:iCs/>
          <w:sz w:val="20"/>
        </w:rPr>
      </w:pPr>
      <w:r>
        <w:rPr>
          <w:i/>
          <w:iCs/>
          <w:sz w:val="20"/>
        </w:rPr>
        <w:t>For Mode-2(d) operation, further study the following potential radio-layer procedures including at least the following</w:t>
      </w:r>
    </w:p>
    <w:p w:rsidR="00023825" w:rsidRDefault="002E17E3">
      <w:pPr>
        <w:pStyle w:val="3GPPAgreements"/>
        <w:numPr>
          <w:ilvl w:val="1"/>
          <w:numId w:val="11"/>
        </w:numPr>
        <w:spacing w:beforeLines="0" w:after="0" w:line="240" w:lineRule="auto"/>
        <w:rPr>
          <w:i/>
          <w:iCs/>
          <w:sz w:val="20"/>
        </w:rPr>
      </w:pPr>
      <w:r>
        <w:rPr>
          <w:i/>
          <w:iCs/>
          <w:sz w:val="20"/>
        </w:rPr>
        <w:t>Procedures to become/serve as a scheduling UE for in-coverage and out-of-coverage scenarios</w:t>
      </w:r>
    </w:p>
    <w:p w:rsidR="00023825" w:rsidRDefault="002E17E3">
      <w:pPr>
        <w:pStyle w:val="3GPPAgreements"/>
        <w:numPr>
          <w:ilvl w:val="2"/>
          <w:numId w:val="11"/>
        </w:numPr>
        <w:spacing w:beforeLines="0" w:after="0" w:line="240" w:lineRule="auto"/>
        <w:rPr>
          <w:i/>
          <w:iCs/>
          <w:sz w:val="20"/>
        </w:rPr>
      </w:pPr>
      <w:r>
        <w:rPr>
          <w:i/>
          <w:iCs/>
          <w:sz w:val="20"/>
        </w:rPr>
        <w:t>The following options are identified for further study:</w:t>
      </w:r>
    </w:p>
    <w:p w:rsidR="00023825" w:rsidRDefault="002E17E3">
      <w:pPr>
        <w:pStyle w:val="3GPPAgreements"/>
        <w:numPr>
          <w:ilvl w:val="3"/>
          <w:numId w:val="11"/>
        </w:numPr>
        <w:spacing w:beforeLines="0" w:after="0" w:line="240" w:lineRule="auto"/>
        <w:rPr>
          <w:i/>
          <w:iCs/>
          <w:sz w:val="20"/>
        </w:rPr>
      </w:pPr>
      <w:r>
        <w:rPr>
          <w:i/>
          <w:iCs/>
          <w:sz w:val="20"/>
        </w:rPr>
        <w:t>Scheduling UE is configured by gNB</w:t>
      </w:r>
    </w:p>
    <w:p w:rsidR="00023825" w:rsidRDefault="002E17E3">
      <w:pPr>
        <w:pStyle w:val="3GPPAgreements"/>
        <w:numPr>
          <w:ilvl w:val="3"/>
          <w:numId w:val="11"/>
        </w:numPr>
        <w:spacing w:beforeLines="0" w:after="0" w:line="240" w:lineRule="auto"/>
        <w:rPr>
          <w:i/>
          <w:iCs/>
          <w:sz w:val="20"/>
        </w:rPr>
      </w:pPr>
      <w:r>
        <w:rPr>
          <w:i/>
          <w:iCs/>
          <w:sz w:val="20"/>
        </w:rPr>
        <w:lastRenderedPageBreak/>
        <w:t>Application layer or pre-configuration selects scheduling UE</w:t>
      </w:r>
    </w:p>
    <w:p w:rsidR="00023825" w:rsidRDefault="002E17E3">
      <w:pPr>
        <w:pStyle w:val="3GPPAgreements"/>
        <w:numPr>
          <w:ilvl w:val="3"/>
          <w:numId w:val="11"/>
        </w:numPr>
        <w:spacing w:beforeLines="0" w:after="0" w:line="240" w:lineRule="auto"/>
        <w:rPr>
          <w:i/>
          <w:iCs/>
          <w:sz w:val="20"/>
        </w:rPr>
      </w:pPr>
      <w:r>
        <w:rPr>
          <w:i/>
          <w:iCs/>
          <w:sz w:val="20"/>
        </w:rPr>
        <w:t>Receiver UE schedules transmissions of the transmitter UE during the session</w:t>
      </w:r>
    </w:p>
    <w:p w:rsidR="00023825" w:rsidRDefault="002E17E3">
      <w:pPr>
        <w:pStyle w:val="3GPPAgreements"/>
        <w:numPr>
          <w:ilvl w:val="3"/>
          <w:numId w:val="11"/>
        </w:numPr>
        <w:spacing w:beforeLines="0" w:after="0" w:line="240" w:lineRule="auto"/>
        <w:rPr>
          <w:i/>
          <w:iCs/>
          <w:sz w:val="20"/>
        </w:rPr>
      </w:pPr>
      <w:r>
        <w:rPr>
          <w:i/>
          <w:iCs/>
          <w:sz w:val="20"/>
        </w:rPr>
        <w:t>Scheduling UE is decided by multiple UEs including the one that is finally selected</w:t>
      </w:r>
    </w:p>
    <w:p w:rsidR="00023825" w:rsidRDefault="002E17E3">
      <w:pPr>
        <w:pStyle w:val="3GPPAgreements"/>
        <w:numPr>
          <w:ilvl w:val="4"/>
          <w:numId w:val="11"/>
        </w:numPr>
        <w:spacing w:beforeLines="0" w:after="0" w:line="240" w:lineRule="auto"/>
        <w:rPr>
          <w:i/>
          <w:iCs/>
          <w:sz w:val="20"/>
        </w:rPr>
      </w:pPr>
      <w:r>
        <w:rPr>
          <w:i/>
          <w:iCs/>
          <w:sz w:val="20"/>
        </w:rPr>
        <w:t>UE may autonomously decide to serve as a scheduling UE (self-nomination) / offer scheduling UE functions</w:t>
      </w:r>
    </w:p>
    <w:p w:rsidR="00023825" w:rsidRDefault="002E17E3">
      <w:pPr>
        <w:pStyle w:val="3GPPAgreements"/>
        <w:spacing w:beforeLines="0" w:after="0" w:line="240" w:lineRule="auto"/>
        <w:rPr>
          <w:i/>
          <w:iCs/>
          <w:sz w:val="20"/>
        </w:rPr>
      </w:pPr>
      <w:r>
        <w:rPr>
          <w:i/>
          <w:iCs/>
          <w:sz w:val="20"/>
        </w:rPr>
        <w:t>Initialization of Mode-2(d) operation is FFS</w:t>
      </w:r>
    </w:p>
    <w:p w:rsidR="00023825" w:rsidRDefault="002E17E3">
      <w:pPr>
        <w:pStyle w:val="3GPPAgreements"/>
        <w:spacing w:beforeLines="0" w:after="0" w:line="240" w:lineRule="auto"/>
        <w:rPr>
          <w:i/>
          <w:iCs/>
          <w:sz w:val="20"/>
        </w:rPr>
      </w:pPr>
      <w:r>
        <w:rPr>
          <w:i/>
          <w:iCs/>
          <w:sz w:val="20"/>
        </w:rPr>
        <w:t>For Mode-2(d) operation, further study the following potential radio-layer procedures including at least the following</w:t>
      </w:r>
    </w:p>
    <w:p w:rsidR="00023825" w:rsidRDefault="002E17E3">
      <w:pPr>
        <w:pStyle w:val="3GPPAgreements"/>
        <w:numPr>
          <w:ilvl w:val="1"/>
          <w:numId w:val="11"/>
        </w:numPr>
        <w:spacing w:beforeLines="0" w:after="0" w:line="240" w:lineRule="auto"/>
        <w:rPr>
          <w:i/>
          <w:iCs/>
          <w:sz w:val="20"/>
        </w:rPr>
      </w:pPr>
      <w:r>
        <w:rPr>
          <w:i/>
          <w:iCs/>
          <w:sz w:val="20"/>
        </w:rPr>
        <w:t>Procedure to determine a set of sidelink resources a scheduling UE can use for scheduling of other UEs</w:t>
      </w:r>
    </w:p>
    <w:p w:rsidR="00023825" w:rsidRDefault="002E17E3">
      <w:pPr>
        <w:pStyle w:val="3GPPAgreements"/>
        <w:numPr>
          <w:ilvl w:val="2"/>
          <w:numId w:val="11"/>
        </w:numPr>
        <w:spacing w:beforeLines="0" w:after="0" w:line="240" w:lineRule="auto"/>
        <w:rPr>
          <w:i/>
          <w:iCs/>
          <w:sz w:val="20"/>
        </w:rPr>
      </w:pPr>
      <w:r>
        <w:rPr>
          <w:i/>
          <w:iCs/>
          <w:sz w:val="20"/>
        </w:rPr>
        <w:t>The following options are identified:</w:t>
      </w:r>
    </w:p>
    <w:p w:rsidR="00023825" w:rsidRDefault="002E17E3">
      <w:pPr>
        <w:pStyle w:val="3GPPAgreements"/>
        <w:numPr>
          <w:ilvl w:val="3"/>
          <w:numId w:val="11"/>
        </w:numPr>
        <w:spacing w:beforeLines="0" w:after="0" w:line="240" w:lineRule="auto"/>
        <w:rPr>
          <w:i/>
          <w:iCs/>
          <w:sz w:val="20"/>
        </w:rPr>
      </w:pPr>
      <w:r>
        <w:rPr>
          <w:i/>
          <w:iCs/>
          <w:sz w:val="20"/>
        </w:rPr>
        <w:t xml:space="preserve"> Based on sensing procedure by scheduling UE</w:t>
      </w:r>
    </w:p>
    <w:p w:rsidR="00023825" w:rsidRDefault="002E17E3">
      <w:pPr>
        <w:pStyle w:val="3GPPAgreements"/>
        <w:numPr>
          <w:ilvl w:val="3"/>
          <w:numId w:val="11"/>
        </w:numPr>
        <w:spacing w:beforeLines="0" w:after="0" w:line="240" w:lineRule="auto"/>
        <w:rPr>
          <w:i/>
          <w:iCs/>
          <w:sz w:val="20"/>
        </w:rPr>
      </w:pPr>
      <w:r>
        <w:rPr>
          <w:i/>
          <w:iCs/>
          <w:sz w:val="20"/>
        </w:rPr>
        <w:t xml:space="preserve"> Configured by gNB if scheduling UE is in-coverage</w:t>
      </w:r>
    </w:p>
    <w:p w:rsidR="00023825" w:rsidRDefault="002E17E3">
      <w:pPr>
        <w:pStyle w:val="3GPPAgreements"/>
        <w:numPr>
          <w:ilvl w:val="3"/>
          <w:numId w:val="11"/>
        </w:numPr>
        <w:spacing w:beforeLines="0" w:after="0" w:line="240" w:lineRule="auto"/>
        <w:rPr>
          <w:i/>
          <w:iCs/>
          <w:sz w:val="20"/>
        </w:rPr>
      </w:pPr>
      <w:r>
        <w:rPr>
          <w:i/>
          <w:iCs/>
          <w:sz w:val="20"/>
        </w:rPr>
        <w:t xml:space="preserve"> Pre-configured if scheduling UE is out of coverage</w:t>
      </w:r>
    </w:p>
    <w:p w:rsidR="00023825" w:rsidRDefault="002E17E3">
      <w:pPr>
        <w:pStyle w:val="3GPPAgreements"/>
        <w:numPr>
          <w:ilvl w:val="3"/>
          <w:numId w:val="11"/>
        </w:numPr>
        <w:spacing w:beforeLines="0" w:after="0" w:line="240" w:lineRule="auto"/>
        <w:rPr>
          <w:i/>
          <w:iCs/>
          <w:sz w:val="20"/>
        </w:rPr>
      </w:pPr>
      <w:r>
        <w:rPr>
          <w:i/>
          <w:iCs/>
          <w:sz w:val="20"/>
        </w:rPr>
        <w:t>Transmitting UE provides information about sidelink resources to scheduling UE</w:t>
      </w:r>
    </w:p>
    <w:p w:rsidR="00023825" w:rsidRDefault="002E17E3">
      <w:pPr>
        <w:pStyle w:val="3GPPAgreements"/>
        <w:numPr>
          <w:ilvl w:val="1"/>
          <w:numId w:val="11"/>
        </w:numPr>
        <w:spacing w:beforeLines="0" w:after="0" w:line="240" w:lineRule="auto"/>
        <w:rPr>
          <w:i/>
          <w:iCs/>
          <w:sz w:val="20"/>
        </w:rPr>
      </w:pPr>
      <w:r>
        <w:rPr>
          <w:i/>
          <w:iCs/>
          <w:sz w:val="20"/>
        </w:rPr>
        <w:t xml:space="preserve">FFS behavior/algorithm of scheduling UE </w:t>
      </w:r>
    </w:p>
    <w:p w:rsidR="00023825" w:rsidRDefault="002E17E3">
      <w:pPr>
        <w:pStyle w:val="3GPPAgreements"/>
        <w:numPr>
          <w:ilvl w:val="1"/>
          <w:numId w:val="11"/>
        </w:numPr>
        <w:spacing w:beforeLines="0" w:after="0" w:line="240" w:lineRule="auto"/>
        <w:rPr>
          <w:i/>
          <w:iCs/>
          <w:sz w:val="20"/>
        </w:rPr>
      </w:pPr>
      <w:r>
        <w:rPr>
          <w:i/>
          <w:iCs/>
          <w:sz w:val="20"/>
        </w:rPr>
        <w:t>Behavior of scheduling UE to signal scheduling decisions for transmission/reception of other UEs</w:t>
      </w:r>
    </w:p>
    <w:p w:rsidR="00023825" w:rsidRDefault="002E17E3">
      <w:pPr>
        <w:pStyle w:val="3GPPAgreements"/>
        <w:numPr>
          <w:ilvl w:val="2"/>
          <w:numId w:val="11"/>
        </w:numPr>
        <w:spacing w:beforeLines="0" w:after="0" w:line="240" w:lineRule="auto"/>
        <w:rPr>
          <w:i/>
          <w:iCs/>
          <w:sz w:val="20"/>
        </w:rPr>
      </w:pPr>
      <w:r>
        <w:rPr>
          <w:i/>
          <w:iCs/>
          <w:sz w:val="20"/>
        </w:rPr>
        <w:t>The following options are identified:</w:t>
      </w:r>
    </w:p>
    <w:p w:rsidR="00023825" w:rsidRDefault="002E17E3">
      <w:pPr>
        <w:pStyle w:val="3GPPAgreements"/>
        <w:numPr>
          <w:ilvl w:val="3"/>
          <w:numId w:val="11"/>
        </w:numPr>
        <w:spacing w:beforeLines="0" w:after="0" w:line="240" w:lineRule="auto"/>
        <w:rPr>
          <w:i/>
          <w:iCs/>
          <w:sz w:val="20"/>
        </w:rPr>
      </w:pPr>
      <w:r>
        <w:rPr>
          <w:i/>
          <w:iCs/>
          <w:sz w:val="20"/>
        </w:rPr>
        <w:t>Physical layer signaling</w:t>
      </w:r>
    </w:p>
    <w:p w:rsidR="00023825" w:rsidRDefault="002E17E3">
      <w:pPr>
        <w:pStyle w:val="3GPPAgreements"/>
        <w:numPr>
          <w:ilvl w:val="3"/>
          <w:numId w:val="11"/>
        </w:numPr>
        <w:spacing w:beforeLines="0" w:after="0" w:line="240" w:lineRule="auto"/>
        <w:rPr>
          <w:i/>
          <w:iCs/>
          <w:sz w:val="20"/>
        </w:rPr>
      </w:pPr>
      <w:r>
        <w:rPr>
          <w:i/>
          <w:iCs/>
          <w:sz w:val="20"/>
        </w:rPr>
        <w:t>Higher layer signaling</w:t>
      </w:r>
    </w:p>
    <w:p w:rsidR="00023825" w:rsidRDefault="002E17E3">
      <w:pPr>
        <w:pStyle w:val="3GPPAgreements"/>
        <w:numPr>
          <w:ilvl w:val="1"/>
          <w:numId w:val="11"/>
        </w:numPr>
        <w:spacing w:beforeLines="0" w:after="0" w:line="240" w:lineRule="auto"/>
        <w:rPr>
          <w:i/>
          <w:iCs/>
          <w:sz w:val="20"/>
        </w:rPr>
      </w:pPr>
      <w:r>
        <w:rPr>
          <w:i/>
          <w:iCs/>
          <w:sz w:val="20"/>
        </w:rPr>
        <w:t>UE behavior to (re)-select scheduling UE(s)</w:t>
      </w:r>
    </w:p>
    <w:p w:rsidR="00023825" w:rsidRDefault="002E17E3">
      <w:pPr>
        <w:pStyle w:val="3GPPAgreements"/>
        <w:numPr>
          <w:ilvl w:val="1"/>
          <w:numId w:val="11"/>
        </w:numPr>
        <w:spacing w:beforeLines="0" w:after="0" w:line="240" w:lineRule="auto"/>
        <w:rPr>
          <w:i/>
          <w:iCs/>
          <w:sz w:val="20"/>
        </w:rPr>
      </w:pPr>
      <w:r>
        <w:rPr>
          <w:i/>
          <w:iCs/>
          <w:sz w:val="20"/>
        </w:rPr>
        <w:t>UE behavior to associate to scheduling UE(s)</w:t>
      </w:r>
    </w:p>
    <w:p w:rsidR="00023825" w:rsidRDefault="002E17E3">
      <w:pPr>
        <w:pStyle w:val="3GPPAgreements"/>
        <w:numPr>
          <w:ilvl w:val="1"/>
          <w:numId w:val="11"/>
        </w:numPr>
        <w:spacing w:beforeLines="0" w:after="0" w:line="240" w:lineRule="auto"/>
        <w:rPr>
          <w:i/>
          <w:iCs/>
          <w:sz w:val="20"/>
        </w:rPr>
      </w:pPr>
      <w:r>
        <w:rPr>
          <w:i/>
          <w:iCs/>
          <w:sz w:val="20"/>
        </w:rPr>
        <w:t>UE behavior when scheduling UE stop scheduling</w:t>
      </w:r>
    </w:p>
    <w:p w:rsidR="00023825" w:rsidRDefault="002E17E3">
      <w:pPr>
        <w:pStyle w:val="3GPPAgreements"/>
        <w:numPr>
          <w:ilvl w:val="1"/>
          <w:numId w:val="11"/>
        </w:numPr>
        <w:spacing w:beforeLines="0" w:after="0" w:line="240" w:lineRule="auto"/>
        <w:rPr>
          <w:i/>
          <w:iCs/>
          <w:sz w:val="20"/>
        </w:rPr>
      </w:pPr>
      <w:r>
        <w:rPr>
          <w:i/>
          <w:iCs/>
          <w:sz w:val="20"/>
        </w:rPr>
        <w:t>Resource management to address collision/interference and half-duplex issues b/w UEs scheduled by different scheduling UEs</w:t>
      </w:r>
    </w:p>
    <w:p w:rsidR="00023825" w:rsidRDefault="002E17E3">
      <w:pPr>
        <w:pStyle w:val="3GPPAgreements"/>
        <w:numPr>
          <w:ilvl w:val="1"/>
          <w:numId w:val="11"/>
        </w:numPr>
        <w:spacing w:beforeLines="0" w:after="0" w:line="240" w:lineRule="auto"/>
        <w:rPr>
          <w:i/>
          <w:iCs/>
          <w:sz w:val="20"/>
        </w:rPr>
      </w:pPr>
      <w:r>
        <w:rPr>
          <w:i/>
          <w:iCs/>
          <w:sz w:val="20"/>
        </w:rPr>
        <w:t>Relationship between scheduling UE and UE groups from upper layer perspective</w:t>
      </w:r>
    </w:p>
    <w:p w:rsidR="00023825" w:rsidRDefault="002E17E3">
      <w:pPr>
        <w:pStyle w:val="3GPPAgreements"/>
        <w:numPr>
          <w:ilvl w:val="2"/>
          <w:numId w:val="11"/>
        </w:numPr>
        <w:spacing w:beforeLines="0" w:after="0" w:line="240" w:lineRule="auto"/>
        <w:rPr>
          <w:i/>
          <w:iCs/>
          <w:sz w:val="20"/>
        </w:rPr>
      </w:pPr>
      <w:r>
        <w:rPr>
          <w:i/>
          <w:iCs/>
          <w:sz w:val="20"/>
        </w:rPr>
        <w:t>Whether UEs from the same upper layer group are served by the same scheduling UE</w:t>
      </w:r>
    </w:p>
    <w:p w:rsidR="00023825" w:rsidRDefault="002E17E3">
      <w:pPr>
        <w:pStyle w:val="3GPPAgreements"/>
        <w:numPr>
          <w:ilvl w:val="1"/>
          <w:numId w:val="11"/>
        </w:numPr>
        <w:spacing w:beforeLines="0" w:after="0" w:line="240" w:lineRule="auto"/>
        <w:rPr>
          <w:i/>
          <w:iCs/>
          <w:sz w:val="20"/>
        </w:rPr>
      </w:pPr>
      <w:r>
        <w:rPr>
          <w:i/>
          <w:iCs/>
          <w:sz w:val="20"/>
        </w:rPr>
        <w:t>Resources used for communication before UE is associated with a scheduling UE</w:t>
      </w:r>
    </w:p>
    <w:p w:rsidR="00023825" w:rsidRDefault="002E17E3">
      <w:pPr>
        <w:spacing w:before="156"/>
        <w:jc w:val="both"/>
        <w:rPr>
          <w:lang w:val="en-US" w:eastAsia="zh-CN"/>
        </w:rPr>
      </w:pPr>
      <w:r>
        <w:rPr>
          <w:rFonts w:hint="eastAsia"/>
          <w:lang w:val="en-US" w:eastAsia="zh-CN"/>
        </w:rPr>
        <w:t>Based on the above agreements, further details of the sub-mode 2a/2c/2d should be discussed and whether all the sub-modes need to be supported in NR sidelink should be determined.  In this contribution, we present some analyses on the sub-modes of mode 2.</w:t>
      </w:r>
    </w:p>
    <w:p w:rsidR="00023825" w:rsidRDefault="002E17E3">
      <w:pPr>
        <w:pStyle w:val="Heading1"/>
        <w:spacing w:before="156"/>
        <w:ind w:left="0"/>
        <w:rPr>
          <w:lang w:val="en-US" w:eastAsia="zh-CN"/>
        </w:rPr>
      </w:pPr>
      <w:r>
        <w:rPr>
          <w:rFonts w:hint="eastAsia"/>
          <w:lang w:val="en-US" w:eastAsia="zh-CN"/>
        </w:rPr>
        <w:t>Analyses on Mode 2 resource schemes</w:t>
      </w:r>
    </w:p>
    <w:p w:rsidR="00023825" w:rsidRDefault="002E17E3">
      <w:pPr>
        <w:pStyle w:val="Heading2"/>
        <w:spacing w:before="156"/>
        <w:ind w:left="991" w:right="200" w:hangingChars="354" w:hanging="991"/>
        <w:rPr>
          <w:lang w:val="en-US" w:eastAsia="zh-CN"/>
        </w:rPr>
      </w:pPr>
      <w:r>
        <w:rPr>
          <w:rFonts w:hint="eastAsia"/>
          <w:lang w:val="en-US" w:eastAsia="zh-CN"/>
        </w:rPr>
        <w:t>Sub-mode 2a</w:t>
      </w:r>
    </w:p>
    <w:p w:rsidR="00023825" w:rsidRDefault="002E17E3">
      <w:pPr>
        <w:spacing w:before="156"/>
        <w:jc w:val="both"/>
        <w:rPr>
          <w:lang w:val="en-US" w:eastAsia="zh-CN"/>
        </w:rPr>
      </w:pPr>
      <w:r>
        <w:rPr>
          <w:rFonts w:hint="eastAsia"/>
          <w:lang w:val="en-US" w:eastAsia="zh-CN"/>
        </w:rPr>
        <w:t xml:space="preserve">For SCI decoding based resource selecting as mode 2a scheme, the resources reservation indication contained in SCI should be discussed according to diverse sensing requirements, including the SPS services and dynamic resource occupation.  </w:t>
      </w:r>
    </w:p>
    <w:p w:rsidR="00023825" w:rsidRDefault="002E17E3">
      <w:pPr>
        <w:spacing w:before="156"/>
        <w:jc w:val="both"/>
        <w:rPr>
          <w:lang w:val="en-US" w:eastAsia="zh-CN"/>
        </w:rPr>
      </w:pPr>
      <w:r>
        <w:rPr>
          <w:rFonts w:hint="eastAsia"/>
          <w:lang w:val="en-US" w:eastAsia="zh-CN"/>
        </w:rPr>
        <w:lastRenderedPageBreak/>
        <w:t xml:space="preserve">Similar with the indicator in LTE SCI format, the resource reservation information and period of SPS services should be indicated in SCI and then receiving UEs can obtain certain prospect of which resources are not available.  The period indicated in SCI for SPS services can be used for predict the resources occupation status for following several periods.  In other words, UE can execute resource selecting by a long term sensing of SCI with period indication.  </w:t>
      </w:r>
    </w:p>
    <w:p w:rsidR="00023825" w:rsidRDefault="002E17E3">
      <w:pPr>
        <w:spacing w:before="156"/>
        <w:jc w:val="both"/>
        <w:rPr>
          <w:lang w:val="en-US" w:eastAsia="zh-CN"/>
        </w:rPr>
      </w:pPr>
      <w:r>
        <w:rPr>
          <w:rFonts w:hint="eastAsia"/>
          <w:lang w:val="en-US" w:eastAsia="zh-CN"/>
        </w:rPr>
        <w:t>On the other hand, for dynamic resource selecting and occupation, short term sensing can provide more efficient inf</w:t>
      </w:r>
      <w:r w:rsidR="00390E8B">
        <w:rPr>
          <w:rFonts w:hint="eastAsia"/>
          <w:lang w:val="en-US" w:eastAsia="zh-CN"/>
        </w:rPr>
        <w:t>ormation for UEs.  When a UE tr</w:t>
      </w:r>
      <w:r w:rsidR="00390E8B">
        <w:rPr>
          <w:lang w:val="en-US" w:eastAsia="zh-CN"/>
        </w:rPr>
        <w:t>ies</w:t>
      </w:r>
      <w:r>
        <w:rPr>
          <w:rFonts w:hint="eastAsia"/>
          <w:lang w:val="en-US" w:eastAsia="zh-CN"/>
        </w:rPr>
        <w:t xml:space="preserve"> to occupy some resources dynamically in mode 2a, it can announce the resources pre-occupation in advance.  Other UEs can be aware of the announcement by short term se</w:t>
      </w:r>
      <w:r w:rsidR="00C34CB2">
        <w:rPr>
          <w:rFonts w:hint="eastAsia"/>
          <w:lang w:val="en-US" w:eastAsia="zh-CN"/>
        </w:rPr>
        <w:t xml:space="preserve">nsing of SCI, and then avoid </w:t>
      </w:r>
      <w:r>
        <w:rPr>
          <w:rFonts w:hint="eastAsia"/>
          <w:lang w:val="en-US" w:eastAsia="zh-CN"/>
        </w:rPr>
        <w:t>select</w:t>
      </w:r>
      <w:r w:rsidR="00C34CB2">
        <w:rPr>
          <w:lang w:val="en-US" w:eastAsia="zh-CN"/>
        </w:rPr>
        <w:t>ing</w:t>
      </w:r>
      <w:r>
        <w:rPr>
          <w:rFonts w:hint="eastAsia"/>
          <w:lang w:val="en-US" w:eastAsia="zh-CN"/>
        </w:rPr>
        <w:t xml:space="preserve"> the same resources.  In order to inform the resource occupation dynamically, UE should transmit a SCI which indicates the reservation of selected resources several slots later.</w:t>
      </w:r>
    </w:p>
    <w:p w:rsidR="00023825" w:rsidRDefault="002E17E3">
      <w:pPr>
        <w:spacing w:before="156"/>
        <w:jc w:val="both"/>
        <w:rPr>
          <w:lang w:val="en-US" w:eastAsia="zh-CN"/>
        </w:rPr>
      </w:pPr>
      <w:r>
        <w:rPr>
          <w:rFonts w:hint="eastAsia"/>
          <w:lang w:val="en-US" w:eastAsia="zh-CN"/>
        </w:rPr>
        <w:t>According to the above discussion, the following information should be contained in SCI:</w:t>
      </w:r>
    </w:p>
    <w:p w:rsidR="00023825" w:rsidRDefault="002E17E3">
      <w:pPr>
        <w:spacing w:before="156"/>
        <w:rPr>
          <w:b/>
          <w:bCs/>
          <w:i/>
          <w:iCs/>
          <w:lang w:val="en-US" w:eastAsia="zh-CN"/>
        </w:rPr>
      </w:pPr>
      <w:r>
        <w:rPr>
          <w:rFonts w:hint="eastAsia"/>
          <w:b/>
          <w:bCs/>
          <w:i/>
          <w:iCs/>
          <w:lang w:val="en-US" w:eastAsia="zh-CN"/>
        </w:rPr>
        <w:t>Proposal 1:  For SCI decoding based scheme, the information contained in SCI includes:</w:t>
      </w:r>
    </w:p>
    <w:p w:rsidR="00023825" w:rsidRDefault="002E17E3">
      <w:pPr>
        <w:spacing w:before="156"/>
        <w:ind w:left="360"/>
        <w:jc w:val="both"/>
        <w:rPr>
          <w:b/>
          <w:bCs/>
          <w:i/>
          <w:iCs/>
          <w:lang w:val="en-US" w:eastAsia="zh-CN"/>
        </w:rPr>
      </w:pPr>
      <w:r>
        <w:rPr>
          <w:rFonts w:hint="eastAsia"/>
          <w:b/>
          <w:bCs/>
          <w:i/>
          <w:iCs/>
          <w:lang w:val="en-US" w:eastAsia="zh-CN"/>
        </w:rPr>
        <w:t>- period indication for SPS services;</w:t>
      </w:r>
    </w:p>
    <w:p w:rsidR="00023825" w:rsidRDefault="002E17E3">
      <w:pPr>
        <w:spacing w:before="156"/>
        <w:ind w:left="360"/>
        <w:jc w:val="both"/>
        <w:rPr>
          <w:b/>
          <w:bCs/>
          <w:i/>
          <w:iCs/>
          <w:lang w:val="en-US" w:eastAsia="zh-CN"/>
        </w:rPr>
      </w:pPr>
      <w:r>
        <w:rPr>
          <w:rFonts w:hint="eastAsia"/>
          <w:b/>
          <w:bCs/>
          <w:i/>
          <w:iCs/>
          <w:lang w:val="en-US" w:eastAsia="zh-CN"/>
        </w:rPr>
        <w:t>- time interval between SCI and the reserved resources</w:t>
      </w:r>
      <w:r w:rsidR="00C34CB2">
        <w:rPr>
          <w:b/>
          <w:bCs/>
          <w:i/>
          <w:iCs/>
          <w:lang w:val="en-US" w:eastAsia="zh-CN"/>
        </w:rPr>
        <w:t xml:space="preserve"> </w:t>
      </w:r>
      <w:r>
        <w:rPr>
          <w:rFonts w:hint="eastAsia"/>
          <w:b/>
          <w:bCs/>
          <w:i/>
          <w:iCs/>
          <w:lang w:val="en-US" w:eastAsia="zh-CN"/>
        </w:rPr>
        <w:t>for dynamic resource selecting</w:t>
      </w:r>
      <w:r>
        <w:rPr>
          <w:b/>
          <w:bCs/>
          <w:i/>
          <w:iCs/>
          <w:lang w:val="en-US" w:eastAsia="zh-CN"/>
        </w:rPr>
        <w:t>.</w:t>
      </w:r>
    </w:p>
    <w:p w:rsidR="00023825" w:rsidRDefault="002E17E3">
      <w:pPr>
        <w:pStyle w:val="Heading2"/>
        <w:spacing w:before="156"/>
        <w:ind w:left="991" w:right="200" w:hangingChars="354" w:hanging="991"/>
        <w:rPr>
          <w:lang w:val="en-US" w:eastAsia="zh-CN"/>
        </w:rPr>
      </w:pPr>
      <w:r>
        <w:rPr>
          <w:rFonts w:hint="eastAsia"/>
          <w:lang w:val="en-US" w:eastAsia="zh-CN"/>
        </w:rPr>
        <w:t>Sub-mode 2c</w:t>
      </w:r>
    </w:p>
    <w:p w:rsidR="00023825" w:rsidRDefault="002E17E3">
      <w:pPr>
        <w:spacing w:before="156"/>
        <w:jc w:val="both"/>
        <w:rPr>
          <w:lang w:val="en-US" w:eastAsia="zh-CN"/>
        </w:rPr>
      </w:pPr>
      <w:r>
        <w:rPr>
          <w:rFonts w:hint="eastAsia"/>
          <w:lang w:val="en-US" w:eastAsia="zh-CN"/>
        </w:rPr>
        <w:t>For sub-mode 2c, a time and frequency resources pattern scheme is presented in #95 meeting and some initial agreements are achieved as basement for further details study. As</w:t>
      </w:r>
      <w:r w:rsidR="00C34CB2">
        <w:rPr>
          <w:lang w:val="en-US" w:eastAsia="zh-CN"/>
        </w:rPr>
        <w:t xml:space="preserve"> </w:t>
      </w:r>
      <w:r>
        <w:rPr>
          <w:rFonts w:hint="eastAsia"/>
          <w:lang w:val="en-US" w:eastAsia="zh-CN"/>
        </w:rPr>
        <w:t>TFRP(time and frequency resources pattern) should be studied</w:t>
      </w:r>
      <w:r w:rsidR="00C34CB2">
        <w:rPr>
          <w:lang w:val="en-US" w:eastAsia="zh-CN"/>
        </w:rPr>
        <w:t xml:space="preserve"> </w:t>
      </w:r>
      <w:r>
        <w:rPr>
          <w:rFonts w:hint="eastAsia"/>
          <w:lang w:val="en-US" w:eastAsia="zh-CN"/>
        </w:rPr>
        <w:t>for mode 2c,at least the following issues should be discussed and standard:</w:t>
      </w:r>
    </w:p>
    <w:p w:rsidR="00023825" w:rsidRDefault="002E17E3">
      <w:pPr>
        <w:spacing w:before="156"/>
        <w:jc w:val="both"/>
        <w:rPr>
          <w:b/>
          <w:bCs/>
          <w:lang w:val="en-US" w:eastAsia="zh-CN"/>
        </w:rPr>
      </w:pPr>
      <w:r>
        <w:rPr>
          <w:rFonts w:hint="eastAsia"/>
          <w:b/>
          <w:bCs/>
          <w:lang w:val="en-US" w:eastAsia="zh-CN"/>
        </w:rPr>
        <w:t>-  Pattern rules</w:t>
      </w:r>
    </w:p>
    <w:p w:rsidR="00023825" w:rsidRDefault="002E17E3">
      <w:pPr>
        <w:spacing w:before="156"/>
        <w:jc w:val="both"/>
        <w:rPr>
          <w:lang w:val="en-US" w:eastAsia="zh-CN"/>
        </w:rPr>
      </w:pPr>
      <w:r>
        <w:rPr>
          <w:rFonts w:hint="eastAsia"/>
          <w:lang w:val="en-US" w:eastAsia="zh-CN"/>
        </w:rPr>
        <w:t>Since sidelink resource pool configuration is flexible, i.e. the number and position of slots and RBs contained in a sidelink resource pool can be various, a uniform rule should be defined which can be used for any configuration of a sidelink resource po</w:t>
      </w:r>
      <w:r w:rsidR="00C34CB2">
        <w:rPr>
          <w:rFonts w:hint="eastAsia"/>
          <w:lang w:val="en-US" w:eastAsia="zh-CN"/>
        </w:rPr>
        <w:t>ol.  In details, it includes defin</w:t>
      </w:r>
      <w:r w:rsidR="00C34CB2">
        <w:rPr>
          <w:lang w:val="en-US" w:eastAsia="zh-CN"/>
        </w:rPr>
        <w:t>ing</w:t>
      </w:r>
      <w:r>
        <w:rPr>
          <w:rFonts w:hint="eastAsia"/>
          <w:lang w:val="en-US" w:eastAsia="zh-CN"/>
        </w:rPr>
        <w:t xml:space="preserve"> the number of slots and RBs for one pattern, time and frequency resource position for each pattern, pattern index sequence etc.  </w:t>
      </w:r>
    </w:p>
    <w:p w:rsidR="00023825" w:rsidRDefault="002E17E3">
      <w:pPr>
        <w:spacing w:before="156"/>
        <w:jc w:val="both"/>
        <w:rPr>
          <w:lang w:val="en-US" w:eastAsia="zh-CN"/>
        </w:rPr>
      </w:pPr>
      <w:r>
        <w:rPr>
          <w:rFonts w:hint="eastAsia"/>
          <w:lang w:val="en-US" w:eastAsia="zh-CN"/>
        </w:rPr>
        <w:t xml:space="preserve">According to the rules, a certain resource pattern for a particular resource pool should be determined by UEs with limited parameter assignment or even without extra </w:t>
      </w:r>
      <w:r>
        <w:rPr>
          <w:lang w:val="en-US" w:eastAsia="zh-CN"/>
        </w:rPr>
        <w:t>signaling</w:t>
      </w:r>
      <w:r>
        <w:rPr>
          <w:rFonts w:hint="eastAsia"/>
          <w:lang w:val="en-US" w:eastAsia="zh-CN"/>
        </w:rPr>
        <w:t xml:space="preserve"> indication for pattern allocation.</w:t>
      </w:r>
    </w:p>
    <w:p w:rsidR="00023825" w:rsidRDefault="002E17E3">
      <w:pPr>
        <w:spacing w:before="156"/>
        <w:jc w:val="both"/>
        <w:rPr>
          <w:lang w:val="en-US" w:eastAsia="zh-CN"/>
        </w:rPr>
      </w:pPr>
      <w:r>
        <w:rPr>
          <w:rFonts w:hint="eastAsia"/>
          <w:lang w:val="en-US" w:eastAsia="zh-CN"/>
        </w:rPr>
        <w:t>Once resource pattern is defined on sidelink, the resource flexibility is restricted, in particular, a fixed number of slots and RBs is included in one resource pattern.  Considering the various requirements of NR V2X services, TFRP may restrict the flexibility of sidelink resource scheme.</w:t>
      </w:r>
    </w:p>
    <w:p w:rsidR="00023825" w:rsidRDefault="002E17E3">
      <w:pPr>
        <w:spacing w:before="156"/>
        <w:jc w:val="both"/>
        <w:rPr>
          <w:b/>
          <w:bCs/>
          <w:lang w:val="en-US" w:eastAsia="zh-CN"/>
        </w:rPr>
      </w:pPr>
      <w:r>
        <w:rPr>
          <w:rFonts w:hint="eastAsia"/>
          <w:b/>
          <w:bCs/>
          <w:lang w:val="en-US" w:eastAsia="zh-CN"/>
        </w:rPr>
        <w:t xml:space="preserve">-  Repetition rule </w:t>
      </w:r>
    </w:p>
    <w:p w:rsidR="00023825" w:rsidRDefault="002E17E3">
      <w:pPr>
        <w:spacing w:before="156"/>
        <w:jc w:val="both"/>
        <w:rPr>
          <w:lang w:val="en-US" w:eastAsia="zh-CN"/>
        </w:rPr>
      </w:pPr>
      <w:r>
        <w:rPr>
          <w:rFonts w:hint="eastAsia"/>
          <w:lang w:val="en-US" w:eastAsia="zh-CN"/>
        </w:rPr>
        <w:t xml:space="preserve">A major advantage of pattern based schemes is that half-duplex issue can be mitigated by information retransmission using a ruled time resource pattern.  A typical example is SCI transmitting on D2D communication which can avoid half-duplex between SCIs thoroughly as every SCI should be transmitted twice according to a fixed time and frequency pattern.  In fact, the half-duplex avoidance is not an essential character of resource pattern scheme but an effect by </w:t>
      </w:r>
      <w:r>
        <w:rPr>
          <w:rFonts w:hint="eastAsia"/>
          <w:lang w:val="en-US" w:eastAsia="zh-CN"/>
        </w:rPr>
        <w:lastRenderedPageBreak/>
        <w:t xml:space="preserve">retransmission on different time resources. In other words, only for the case that defining signal retransmission rule combined with resource pattern, half-duplex avoidance can be achieved based on TFRP.  </w:t>
      </w:r>
    </w:p>
    <w:p w:rsidR="00023825" w:rsidRDefault="002E17E3">
      <w:pPr>
        <w:spacing w:before="156"/>
        <w:rPr>
          <w:b/>
          <w:bCs/>
          <w:i/>
          <w:iCs/>
          <w:lang w:val="en-US" w:eastAsia="zh-CN"/>
        </w:rPr>
      </w:pPr>
      <w:r>
        <w:rPr>
          <w:rFonts w:hint="eastAsia"/>
          <w:lang w:val="en-US" w:eastAsia="zh-CN"/>
        </w:rPr>
        <w:t>Besides that, fixed retransmission rule based on TFRP may also</w:t>
      </w:r>
      <w:r w:rsidR="00C34CB2">
        <w:rPr>
          <w:lang w:val="en-US" w:eastAsia="zh-CN"/>
        </w:rPr>
        <w:t xml:space="preserve"> </w:t>
      </w:r>
      <w:r>
        <w:rPr>
          <w:rFonts w:hint="eastAsia"/>
          <w:lang w:val="en-US" w:eastAsia="zh-CN"/>
        </w:rPr>
        <w:t>cause</w:t>
      </w:r>
      <w:r w:rsidR="00C34CB2">
        <w:rPr>
          <w:lang w:val="en-US" w:eastAsia="zh-CN"/>
        </w:rPr>
        <w:t xml:space="preserve"> </w:t>
      </w:r>
      <w:r>
        <w:rPr>
          <w:rFonts w:hint="eastAsia"/>
          <w:lang w:val="en-US" w:eastAsia="zh-CN"/>
        </w:rPr>
        <w:t>another</w:t>
      </w:r>
      <w:r w:rsidR="00C34CB2">
        <w:rPr>
          <w:lang w:val="en-US" w:eastAsia="zh-CN"/>
        </w:rPr>
        <w:t xml:space="preserve"> </w:t>
      </w:r>
      <w:r>
        <w:rPr>
          <w:rFonts w:hint="eastAsia"/>
          <w:lang w:val="en-US" w:eastAsia="zh-CN"/>
        </w:rPr>
        <w:t>case that when different UEs choose the same resource pattern,</w:t>
      </w:r>
      <w:r w:rsidR="00C34CB2">
        <w:rPr>
          <w:lang w:val="en-US" w:eastAsia="zh-CN"/>
        </w:rPr>
        <w:t xml:space="preserve"> </w:t>
      </w:r>
      <w:r>
        <w:rPr>
          <w:rFonts w:hint="eastAsia"/>
          <w:lang w:val="en-US" w:eastAsia="zh-CN"/>
        </w:rPr>
        <w:t>it means</w:t>
      </w:r>
      <w:r w:rsidR="00C34CB2">
        <w:rPr>
          <w:lang w:val="en-US" w:eastAsia="zh-CN"/>
        </w:rPr>
        <w:t xml:space="preserve"> </w:t>
      </w:r>
      <w:r>
        <w:rPr>
          <w:rFonts w:hint="eastAsia"/>
          <w:lang w:val="en-US" w:eastAsia="zh-CN"/>
        </w:rPr>
        <w:t>the resources used by</w:t>
      </w:r>
      <w:r w:rsidR="00C34CB2">
        <w:rPr>
          <w:lang w:val="en-US" w:eastAsia="zh-CN"/>
        </w:rPr>
        <w:t xml:space="preserve"> </w:t>
      </w:r>
      <w:r>
        <w:rPr>
          <w:rFonts w:hint="eastAsia"/>
          <w:lang w:val="en-US" w:eastAsia="zh-CN"/>
        </w:rPr>
        <w:t xml:space="preserve">the UEs </w:t>
      </w:r>
      <w:r>
        <w:rPr>
          <w:lang w:val="en-US" w:eastAsia="zh-CN"/>
        </w:rPr>
        <w:t>w</w:t>
      </w:r>
      <w:r>
        <w:rPr>
          <w:rFonts w:hint="eastAsia"/>
          <w:lang w:val="en-US" w:eastAsia="zh-CN"/>
        </w:rPr>
        <w:t>ould be co</w:t>
      </w:r>
      <w:r w:rsidR="00C34CB2">
        <w:rPr>
          <w:rFonts w:hint="eastAsia"/>
          <w:lang w:val="en-US" w:eastAsia="zh-CN"/>
        </w:rPr>
        <w:t>nflicted for every transmission</w:t>
      </w:r>
      <w:r>
        <w:rPr>
          <w:rFonts w:hint="eastAsia"/>
          <w:lang w:val="en-US" w:eastAsia="zh-CN"/>
        </w:rPr>
        <w:t>.</w:t>
      </w:r>
    </w:p>
    <w:p w:rsidR="00023825" w:rsidRDefault="002E17E3">
      <w:pPr>
        <w:spacing w:before="156"/>
        <w:jc w:val="both"/>
        <w:rPr>
          <w:lang w:val="en-US" w:eastAsia="zh-CN"/>
        </w:rPr>
      </w:pPr>
      <w:r>
        <w:rPr>
          <w:rFonts w:hint="eastAsia"/>
          <w:lang w:val="en-US" w:eastAsia="zh-CN"/>
        </w:rPr>
        <w:t>Based on the above discussion, TFRP scheme</w:t>
      </w:r>
      <w:r w:rsidR="00C34CB2">
        <w:rPr>
          <w:lang w:val="en-US" w:eastAsia="zh-CN"/>
        </w:rPr>
        <w:t xml:space="preserve"> </w:t>
      </w:r>
      <w:r>
        <w:rPr>
          <w:rFonts w:hint="eastAsia"/>
          <w:lang w:val="en-US" w:eastAsia="zh-CN"/>
        </w:rPr>
        <w:t>cannot provide certain advantages, such as half-duplex avoidance or extra resource collision avoidance, and some observations can be achieved as:</w:t>
      </w:r>
    </w:p>
    <w:p w:rsidR="00023825" w:rsidRDefault="002E17E3">
      <w:pPr>
        <w:spacing w:before="156"/>
        <w:rPr>
          <w:lang w:val="en-US" w:eastAsia="zh-CN"/>
        </w:rPr>
      </w:pPr>
      <w:r>
        <w:rPr>
          <w:rFonts w:hint="eastAsia"/>
          <w:b/>
          <w:bCs/>
          <w:i/>
          <w:iCs/>
          <w:lang w:val="en-US" w:eastAsia="zh-CN"/>
        </w:rPr>
        <w:t xml:space="preserve">Observation 1:  TFRP may introduce restriction on </w:t>
      </w:r>
      <w:r>
        <w:rPr>
          <w:b/>
          <w:bCs/>
          <w:i/>
          <w:iCs/>
          <w:lang w:val="en-US" w:eastAsia="zh-CN"/>
        </w:rPr>
        <w:t xml:space="preserve">utilization of </w:t>
      </w:r>
      <w:r>
        <w:rPr>
          <w:rFonts w:hint="eastAsia"/>
          <w:b/>
          <w:bCs/>
          <w:i/>
          <w:iCs/>
          <w:lang w:val="en-US" w:eastAsia="zh-CN"/>
        </w:rPr>
        <w:t>sidelink resource.</w:t>
      </w:r>
    </w:p>
    <w:p w:rsidR="00023825" w:rsidRDefault="002E17E3">
      <w:pPr>
        <w:spacing w:before="156"/>
        <w:rPr>
          <w:lang w:val="en-US" w:eastAsia="zh-CN"/>
        </w:rPr>
      </w:pPr>
      <w:r>
        <w:rPr>
          <w:rFonts w:hint="eastAsia"/>
          <w:b/>
          <w:bCs/>
          <w:i/>
          <w:iCs/>
          <w:lang w:val="en-US" w:eastAsia="zh-CN"/>
        </w:rPr>
        <w:t xml:space="preserve">Observation 2:  Retransmission rule must be defined </w:t>
      </w:r>
      <w:r>
        <w:rPr>
          <w:b/>
          <w:bCs/>
          <w:i/>
          <w:iCs/>
          <w:lang w:val="en-US" w:eastAsia="zh-CN"/>
        </w:rPr>
        <w:t xml:space="preserve">to </w:t>
      </w:r>
      <w:r>
        <w:rPr>
          <w:rFonts w:hint="eastAsia"/>
          <w:b/>
          <w:bCs/>
          <w:i/>
          <w:iCs/>
          <w:lang w:val="en-US" w:eastAsia="zh-CN"/>
        </w:rPr>
        <w:t>combine with TFRP in order to obtain the half-duplex effect.</w:t>
      </w:r>
    </w:p>
    <w:p w:rsidR="00023825" w:rsidRDefault="002E17E3">
      <w:pPr>
        <w:spacing w:before="156"/>
        <w:rPr>
          <w:b/>
          <w:bCs/>
          <w:i/>
          <w:iCs/>
          <w:lang w:val="en-US" w:eastAsia="zh-CN"/>
        </w:rPr>
      </w:pPr>
      <w:r>
        <w:rPr>
          <w:rFonts w:hint="eastAsia"/>
          <w:b/>
          <w:bCs/>
          <w:i/>
          <w:iCs/>
          <w:lang w:val="en-US" w:eastAsia="zh-CN"/>
        </w:rPr>
        <w:t>Observation 3: Advantages of using TFRP for mode 2c</w:t>
      </w:r>
      <w:r w:rsidR="00C34CB2">
        <w:rPr>
          <w:b/>
          <w:bCs/>
          <w:i/>
          <w:iCs/>
          <w:lang w:val="en-US" w:eastAsia="zh-CN"/>
        </w:rPr>
        <w:t xml:space="preserve"> </w:t>
      </w:r>
      <w:r>
        <w:rPr>
          <w:rFonts w:hint="eastAsia"/>
          <w:b/>
          <w:bCs/>
          <w:i/>
          <w:iCs/>
          <w:lang w:val="en-US" w:eastAsia="zh-CN"/>
        </w:rPr>
        <w:t>are not confirmed</w:t>
      </w:r>
      <w:r>
        <w:rPr>
          <w:b/>
          <w:bCs/>
          <w:i/>
          <w:iCs/>
          <w:lang w:val="en-US" w:eastAsia="zh-CN"/>
        </w:rPr>
        <w:t>.</w:t>
      </w:r>
    </w:p>
    <w:p w:rsidR="00023825" w:rsidRDefault="002E17E3">
      <w:pPr>
        <w:pStyle w:val="Heading2"/>
        <w:spacing w:before="156"/>
        <w:ind w:left="991" w:right="200" w:hangingChars="354" w:hanging="991"/>
        <w:rPr>
          <w:lang w:val="en-US" w:eastAsia="zh-CN"/>
        </w:rPr>
      </w:pPr>
      <w:r>
        <w:rPr>
          <w:rFonts w:hint="eastAsia"/>
          <w:lang w:val="en-US" w:eastAsia="zh-CN"/>
        </w:rPr>
        <w:t>Sub-mode 2d</w:t>
      </w:r>
    </w:p>
    <w:p w:rsidR="00023825" w:rsidRDefault="002E17E3">
      <w:pPr>
        <w:spacing w:before="156"/>
        <w:jc w:val="both"/>
        <w:rPr>
          <w:lang w:val="en-US" w:eastAsia="zh-CN"/>
        </w:rPr>
      </w:pPr>
      <w:r>
        <w:rPr>
          <w:lang w:val="en-US" w:eastAsia="zh-CN"/>
        </w:rPr>
        <w:t>T</w:t>
      </w:r>
      <w:r>
        <w:rPr>
          <w:rFonts w:hint="eastAsia"/>
          <w:lang w:val="en-US" w:eastAsia="zh-CN"/>
        </w:rPr>
        <w:t xml:space="preserve">he sub-mode 2d </w:t>
      </w:r>
      <w:r>
        <w:rPr>
          <w:lang w:val="en-US" w:eastAsia="zh-CN"/>
        </w:rPr>
        <w:t>refers to a</w:t>
      </w:r>
      <w:r>
        <w:rPr>
          <w:rFonts w:hint="eastAsia"/>
          <w:lang w:val="en-US" w:eastAsia="zh-CN"/>
        </w:rPr>
        <w:t xml:space="preserve"> groupcast scenario in which a master UE has high capability or authority to manage other UEs in the group, including scheduling </w:t>
      </w:r>
      <w:r>
        <w:rPr>
          <w:lang w:val="en-US" w:eastAsia="zh-CN"/>
        </w:rPr>
        <w:t>transmissions</w:t>
      </w:r>
      <w:r>
        <w:rPr>
          <w:rFonts w:hint="eastAsia"/>
          <w:lang w:val="en-US" w:eastAsia="zh-CN"/>
        </w:rPr>
        <w:t xml:space="preserve"> of member UEs, </w:t>
      </w:r>
      <w:r>
        <w:rPr>
          <w:lang w:val="en-US" w:eastAsia="zh-CN"/>
        </w:rPr>
        <w:t>acting</w:t>
      </w:r>
      <w:r>
        <w:rPr>
          <w:rFonts w:hint="eastAsia"/>
          <w:lang w:val="en-US" w:eastAsia="zh-CN"/>
        </w:rPr>
        <w:t xml:space="preserve"> as a </w:t>
      </w:r>
      <w:r>
        <w:rPr>
          <w:lang w:val="en-US" w:eastAsia="zh-CN"/>
        </w:rPr>
        <w:t>representative</w:t>
      </w:r>
      <w:r>
        <w:rPr>
          <w:rFonts w:hint="eastAsia"/>
          <w:lang w:val="en-US" w:eastAsia="zh-CN"/>
        </w:rPr>
        <w:t xml:space="preserve"> of the group to exchange information with network or other </w:t>
      </w:r>
      <w:r>
        <w:rPr>
          <w:rFonts w:hint="eastAsia"/>
          <w:sz w:val="21"/>
          <w:szCs w:val="22"/>
          <w:lang w:val="en-US" w:eastAsia="zh-CN"/>
        </w:rPr>
        <w:t>groups</w:t>
      </w:r>
      <w:r>
        <w:rPr>
          <w:rFonts w:hint="eastAsia"/>
          <w:lang w:val="en-US" w:eastAsia="zh-CN"/>
        </w:rPr>
        <w:t xml:space="preserve">. </w:t>
      </w:r>
    </w:p>
    <w:p w:rsidR="00023825" w:rsidRDefault="002E17E3">
      <w:pPr>
        <w:spacing w:before="156"/>
        <w:jc w:val="both"/>
        <w:rPr>
          <w:lang w:val="en-US" w:eastAsia="zh-CN"/>
        </w:rPr>
      </w:pPr>
      <w:r>
        <w:rPr>
          <w:rFonts w:hint="eastAsia"/>
          <w:lang w:val="en-US" w:eastAsia="zh-CN"/>
        </w:rPr>
        <w:t>To support sub-mode 2d, at least the following issues should be discussed and standardized:</w:t>
      </w:r>
    </w:p>
    <w:p w:rsidR="00023825" w:rsidRDefault="002E17E3">
      <w:pPr>
        <w:spacing w:before="156"/>
        <w:ind w:firstLineChars="200" w:firstLine="400"/>
        <w:rPr>
          <w:lang w:val="en-US" w:eastAsia="zh-CN"/>
        </w:rPr>
      </w:pPr>
      <w:r>
        <w:rPr>
          <w:rFonts w:hint="eastAsia"/>
          <w:lang w:val="en-US" w:eastAsia="zh-CN"/>
        </w:rPr>
        <w:t>- how to choose a master UE within a group;</w:t>
      </w:r>
    </w:p>
    <w:p w:rsidR="00023825" w:rsidRDefault="002E17E3">
      <w:pPr>
        <w:spacing w:before="156"/>
        <w:ind w:firstLineChars="200" w:firstLine="400"/>
        <w:rPr>
          <w:lang w:val="en-US" w:eastAsia="zh-CN"/>
        </w:rPr>
      </w:pPr>
      <w:r>
        <w:rPr>
          <w:rFonts w:hint="eastAsia"/>
          <w:lang w:val="en-US" w:eastAsia="zh-CN"/>
        </w:rPr>
        <w:t>- the mechanism to trigger and process a master UE re-selecti</w:t>
      </w:r>
      <w:r>
        <w:rPr>
          <w:lang w:val="en-US" w:eastAsia="zh-CN"/>
        </w:rPr>
        <w:t>on</w:t>
      </w:r>
      <w:r>
        <w:rPr>
          <w:rFonts w:hint="eastAsia"/>
          <w:lang w:val="en-US" w:eastAsia="zh-CN"/>
        </w:rPr>
        <w:t>;</w:t>
      </w:r>
    </w:p>
    <w:p w:rsidR="00023825" w:rsidRDefault="002E17E3">
      <w:pPr>
        <w:spacing w:before="156"/>
        <w:ind w:firstLineChars="200" w:firstLine="400"/>
        <w:rPr>
          <w:lang w:val="en-US" w:eastAsia="zh-CN"/>
        </w:rPr>
      </w:pPr>
      <w:r>
        <w:rPr>
          <w:rFonts w:hint="eastAsia"/>
          <w:lang w:val="en-US" w:eastAsia="zh-CN"/>
        </w:rPr>
        <w:t>- the mechanism of setting connection between master UE and member UEs, directly or indirectly, as well as identity authentication between them;</w:t>
      </w:r>
    </w:p>
    <w:p w:rsidR="00023825" w:rsidRDefault="00390E8B">
      <w:pPr>
        <w:spacing w:before="156"/>
        <w:ind w:firstLineChars="200" w:firstLine="400"/>
        <w:jc w:val="both"/>
        <w:rPr>
          <w:lang w:val="en-US" w:eastAsia="zh-CN"/>
        </w:rPr>
      </w:pPr>
      <w:r>
        <w:rPr>
          <w:rFonts w:hint="eastAsia"/>
          <w:lang w:val="en-US" w:eastAsia="zh-CN"/>
        </w:rPr>
        <w:t xml:space="preserve">- </w:t>
      </w:r>
      <w:bookmarkStart w:id="1" w:name="_GoBack"/>
      <w:bookmarkEnd w:id="1"/>
      <w:r w:rsidR="002E17E3">
        <w:rPr>
          <w:rFonts w:hint="eastAsia"/>
          <w:lang w:val="en-US" w:eastAsia="zh-CN"/>
        </w:rPr>
        <w:t xml:space="preserve">signaling schemes for indicating the resource allocation of PSCCH and PSSCH, potential feedback or measurement </w:t>
      </w:r>
      <w:r w:rsidR="002E17E3">
        <w:rPr>
          <w:rFonts w:hint="eastAsia"/>
          <w:sz w:val="21"/>
          <w:szCs w:val="22"/>
          <w:lang w:val="en-US" w:eastAsia="zh-CN"/>
        </w:rPr>
        <w:t>report</w:t>
      </w:r>
      <w:r w:rsidR="002E17E3">
        <w:rPr>
          <w:rFonts w:hint="eastAsia"/>
          <w:lang w:val="en-US" w:eastAsia="zh-CN"/>
        </w:rPr>
        <w:t>;</w:t>
      </w:r>
    </w:p>
    <w:p w:rsidR="00023825" w:rsidRDefault="002E17E3">
      <w:pPr>
        <w:spacing w:before="156"/>
        <w:jc w:val="both"/>
        <w:rPr>
          <w:lang w:val="en-US" w:eastAsia="zh-CN"/>
        </w:rPr>
      </w:pPr>
      <w:r>
        <w:rPr>
          <w:rFonts w:hint="eastAsia"/>
          <w:lang w:val="en-US" w:eastAsia="zh-CN"/>
        </w:rPr>
        <w:t xml:space="preserve">Obviously, the above issues call for lots of RAN1 discussion and introduce more complexity on sidelink </w:t>
      </w:r>
      <w:r>
        <w:rPr>
          <w:lang w:val="en-US" w:eastAsia="zh-CN"/>
        </w:rPr>
        <w:t>protocol</w:t>
      </w:r>
      <w:r>
        <w:rPr>
          <w:rFonts w:hint="eastAsia"/>
          <w:lang w:val="en-US" w:eastAsia="zh-CN"/>
        </w:rPr>
        <w:t>.  At the meanwhile, using sub-mode 2d may not offer a reasonable performance, such as the latency feature which may be significant larger than direct sidelink communication since the signal may need to be relayed through multiple UEs between the master UE and the destination member UE.  Besides that, in order to perform effective resource scheduling, member UE should report its BS</w:t>
      </w:r>
      <w:r w:rsidR="00390E8B">
        <w:rPr>
          <w:rFonts w:hint="eastAsia"/>
          <w:lang w:val="en-US" w:eastAsia="zh-CN"/>
        </w:rPr>
        <w:t xml:space="preserve">R, feedback, measurement result and </w:t>
      </w:r>
      <w:r w:rsidR="00390E8B">
        <w:rPr>
          <w:lang w:val="en-US" w:eastAsia="zh-CN"/>
        </w:rPr>
        <w:t>etc.</w:t>
      </w:r>
      <w:r>
        <w:rPr>
          <w:rFonts w:hint="eastAsia"/>
          <w:lang w:val="en-US" w:eastAsia="zh-CN"/>
        </w:rPr>
        <w:t xml:space="preserve">, to </w:t>
      </w:r>
      <w:r>
        <w:rPr>
          <w:lang w:val="en-US" w:eastAsia="zh-CN"/>
        </w:rPr>
        <w:t xml:space="preserve">the </w:t>
      </w:r>
      <w:r>
        <w:rPr>
          <w:rFonts w:hint="eastAsia"/>
          <w:lang w:val="en-US" w:eastAsia="zh-CN"/>
        </w:rPr>
        <w:t xml:space="preserve">master UE.  It needs extra signaling overhead and </w:t>
      </w:r>
      <w:r>
        <w:rPr>
          <w:lang w:val="en-US" w:eastAsia="zh-CN"/>
        </w:rPr>
        <w:t xml:space="preserve">the reports </w:t>
      </w:r>
      <w:r>
        <w:rPr>
          <w:rFonts w:hint="eastAsia"/>
          <w:lang w:val="en-US" w:eastAsia="zh-CN"/>
        </w:rPr>
        <w:t xml:space="preserve">may be </w:t>
      </w:r>
      <w:r>
        <w:rPr>
          <w:lang w:val="en-US" w:eastAsia="zh-CN"/>
        </w:rPr>
        <w:t>un</w:t>
      </w:r>
      <w:r>
        <w:rPr>
          <w:rFonts w:hint="eastAsia"/>
          <w:lang w:val="en-US" w:eastAsia="zh-CN"/>
        </w:rPr>
        <w:t>us</w:t>
      </w:r>
      <w:r>
        <w:rPr>
          <w:lang w:val="en-US" w:eastAsia="zh-CN"/>
        </w:rPr>
        <w:t xml:space="preserve">able anyway by the </w:t>
      </w:r>
      <w:r>
        <w:rPr>
          <w:rFonts w:hint="eastAsia"/>
          <w:lang w:val="en-US" w:eastAsia="zh-CN"/>
        </w:rPr>
        <w:t>master UE because of the latency.</w:t>
      </w:r>
    </w:p>
    <w:p w:rsidR="00023825" w:rsidRDefault="002E17E3">
      <w:pPr>
        <w:spacing w:before="156"/>
        <w:jc w:val="both"/>
        <w:rPr>
          <w:lang w:val="en-US" w:eastAsia="zh-CN"/>
        </w:rPr>
      </w:pPr>
      <w:r>
        <w:rPr>
          <w:rFonts w:hint="eastAsia"/>
          <w:lang w:val="en-US" w:eastAsia="zh-CN"/>
        </w:rPr>
        <w:t>Another issue</w:t>
      </w:r>
      <w:r w:rsidR="00C34CB2">
        <w:rPr>
          <w:lang w:val="en-US" w:eastAsia="zh-CN"/>
        </w:rPr>
        <w:t xml:space="preserve"> </w:t>
      </w:r>
      <w:r>
        <w:rPr>
          <w:rFonts w:hint="eastAsia"/>
          <w:lang w:val="en-US" w:eastAsia="zh-CN"/>
        </w:rPr>
        <w:t xml:space="preserve">is that, </w:t>
      </w:r>
      <w:r>
        <w:rPr>
          <w:lang w:val="en-US" w:eastAsia="zh-CN"/>
        </w:rPr>
        <w:t xml:space="preserve">even though the </w:t>
      </w:r>
      <w:r>
        <w:rPr>
          <w:rFonts w:hint="eastAsia"/>
          <w:lang w:val="en-US" w:eastAsia="zh-CN"/>
        </w:rPr>
        <w:t>master UE schedules resource among member UEs</w:t>
      </w:r>
      <w:r>
        <w:rPr>
          <w:lang w:val="en-US" w:eastAsia="zh-CN"/>
        </w:rPr>
        <w:t xml:space="preserve"> so that </w:t>
      </w:r>
      <w:r>
        <w:rPr>
          <w:rFonts w:hint="eastAsia"/>
          <w:lang w:val="en-US" w:eastAsia="zh-CN"/>
        </w:rPr>
        <w:t xml:space="preserve">there is no resource collision </w:t>
      </w:r>
      <w:r>
        <w:rPr>
          <w:lang w:val="en-US" w:eastAsia="zh-CN"/>
        </w:rPr>
        <w:t>with</w:t>
      </w:r>
      <w:r>
        <w:rPr>
          <w:rFonts w:hint="eastAsia"/>
          <w:lang w:val="en-US" w:eastAsia="zh-CN"/>
        </w:rPr>
        <w:t xml:space="preserve">in </w:t>
      </w:r>
      <w:r>
        <w:rPr>
          <w:lang w:val="en-US" w:eastAsia="zh-CN"/>
        </w:rPr>
        <w:t>the</w:t>
      </w:r>
      <w:r>
        <w:rPr>
          <w:rFonts w:hint="eastAsia"/>
          <w:lang w:val="en-US" w:eastAsia="zh-CN"/>
        </w:rPr>
        <w:t xml:space="preserve"> group</w:t>
      </w:r>
      <w:r>
        <w:rPr>
          <w:lang w:val="en-US" w:eastAsia="zh-CN"/>
        </w:rPr>
        <w:t xml:space="preserve">, the group members may still experience resource collisions with other UEs not in the same group, because </w:t>
      </w:r>
      <w:r>
        <w:rPr>
          <w:rFonts w:hint="eastAsia"/>
          <w:lang w:val="en-US" w:eastAsia="zh-CN"/>
        </w:rPr>
        <w:t xml:space="preserve">the </w:t>
      </w:r>
      <w:r>
        <w:rPr>
          <w:rFonts w:hint="eastAsia"/>
          <w:sz w:val="21"/>
          <w:szCs w:val="22"/>
          <w:lang w:val="en-US" w:eastAsia="zh-CN"/>
        </w:rPr>
        <w:t xml:space="preserve">resources </w:t>
      </w:r>
      <w:r>
        <w:rPr>
          <w:rFonts w:hint="eastAsia"/>
          <w:lang w:val="en-US" w:eastAsia="zh-CN"/>
        </w:rPr>
        <w:t>available</w:t>
      </w:r>
      <w:r>
        <w:rPr>
          <w:lang w:val="en-US" w:eastAsia="zh-CN"/>
        </w:rPr>
        <w:t xml:space="preserve"> to</w:t>
      </w:r>
      <w:r>
        <w:rPr>
          <w:rFonts w:hint="eastAsia"/>
          <w:lang w:val="en-US" w:eastAsia="zh-CN"/>
        </w:rPr>
        <w:t xml:space="preserve"> the group may be selected from a mode 2 resource pool </w:t>
      </w:r>
      <w:r>
        <w:rPr>
          <w:lang w:val="en-US" w:eastAsia="zh-CN"/>
        </w:rPr>
        <w:t>that is shared by multiple groups</w:t>
      </w:r>
      <w:r>
        <w:rPr>
          <w:rFonts w:hint="eastAsia"/>
          <w:lang w:val="en-US" w:eastAsia="zh-CN"/>
        </w:rPr>
        <w:t xml:space="preserve">.  From this perspective, mode 2d cannot exist independently which needs an initial process to </w:t>
      </w:r>
      <w:r w:rsidR="00524C8B">
        <w:rPr>
          <w:rFonts w:hint="eastAsia"/>
          <w:lang w:val="en-US" w:eastAsia="zh-CN"/>
        </w:rPr>
        <w:t>obtain group resources.  For in</w:t>
      </w:r>
      <w:r w:rsidR="00524C8B">
        <w:rPr>
          <w:lang w:val="en-US" w:eastAsia="zh-CN"/>
        </w:rPr>
        <w:t>-</w:t>
      </w:r>
      <w:r>
        <w:rPr>
          <w:rFonts w:hint="eastAsia"/>
          <w:lang w:val="en-US" w:eastAsia="zh-CN"/>
        </w:rPr>
        <w:t xml:space="preserve">coverage group, master UE can be granted a dedicated group resource pool by gNB, while for </w:t>
      </w:r>
      <w:r>
        <w:rPr>
          <w:rFonts w:hint="eastAsia"/>
          <w:lang w:val="en-US" w:eastAsia="zh-CN"/>
        </w:rPr>
        <w:lastRenderedPageBreak/>
        <w:t>out of coverage group, master UE should compete and select resources for the group using a process similar as normal UE, such as using mode 2a.  In other words, mode 2d is not an independent sub-mode of mode 2 but a special case for sidelink resources scheduling.</w:t>
      </w:r>
    </w:p>
    <w:p w:rsidR="00023825" w:rsidRDefault="002E17E3">
      <w:pPr>
        <w:spacing w:before="156"/>
        <w:jc w:val="both"/>
        <w:rPr>
          <w:lang w:val="en-US" w:eastAsia="zh-CN"/>
        </w:rPr>
      </w:pPr>
      <w:r>
        <w:rPr>
          <w:lang w:val="en-US" w:eastAsia="zh-CN"/>
        </w:rPr>
        <w:t>Therefore</w:t>
      </w:r>
      <w:r>
        <w:rPr>
          <w:rFonts w:hint="eastAsia"/>
          <w:lang w:val="en-US" w:eastAsia="zh-CN"/>
        </w:rPr>
        <w:t xml:space="preserve">, we propose </w:t>
      </w:r>
      <w:r>
        <w:rPr>
          <w:lang w:val="en-US" w:eastAsia="zh-CN"/>
        </w:rPr>
        <w:t xml:space="preserve">not </w:t>
      </w:r>
      <w:r>
        <w:rPr>
          <w:rFonts w:hint="eastAsia"/>
          <w:lang w:val="en-US" w:eastAsia="zh-CN"/>
        </w:rPr>
        <w:t>to study mode 2d as an independent mode of sidelink resource scheduling scheme, and further details needs to be discussed.</w:t>
      </w:r>
    </w:p>
    <w:p w:rsidR="00023825" w:rsidRDefault="002E17E3">
      <w:pPr>
        <w:spacing w:before="156"/>
        <w:rPr>
          <w:b/>
          <w:bCs/>
          <w:i/>
          <w:iCs/>
          <w:lang w:val="en-US" w:eastAsia="zh-CN"/>
        </w:rPr>
      </w:pPr>
      <w:r>
        <w:rPr>
          <w:rFonts w:hint="eastAsia"/>
          <w:b/>
          <w:bCs/>
          <w:i/>
          <w:iCs/>
          <w:lang w:val="en-US" w:eastAsia="zh-CN"/>
        </w:rPr>
        <w:t xml:space="preserve">Proposal 2: </w:t>
      </w:r>
      <w:r w:rsidR="00C34CB2">
        <w:rPr>
          <w:rFonts w:hint="eastAsia"/>
          <w:b/>
          <w:bCs/>
          <w:i/>
          <w:iCs/>
          <w:lang w:val="en-US" w:eastAsia="zh-CN"/>
        </w:rPr>
        <w:t xml:space="preserve"> </w:t>
      </w:r>
      <w:r w:rsidR="00C34CB2">
        <w:rPr>
          <w:b/>
          <w:bCs/>
          <w:i/>
          <w:iCs/>
          <w:lang w:val="en-US" w:eastAsia="zh-CN"/>
        </w:rPr>
        <w:t>S</w:t>
      </w:r>
      <w:r>
        <w:rPr>
          <w:rFonts w:hint="eastAsia"/>
          <w:b/>
          <w:bCs/>
          <w:i/>
          <w:iCs/>
          <w:lang w:val="en-US" w:eastAsia="zh-CN"/>
        </w:rPr>
        <w:t xml:space="preserve">ub-mode 2d should not be </w:t>
      </w:r>
      <w:r w:rsidR="00C34CB2">
        <w:rPr>
          <w:b/>
          <w:bCs/>
          <w:i/>
          <w:iCs/>
          <w:lang w:val="en-US" w:eastAsia="zh-CN"/>
        </w:rPr>
        <w:t>considered</w:t>
      </w:r>
      <w:r w:rsidR="00C34CB2">
        <w:rPr>
          <w:rFonts w:hint="eastAsia"/>
          <w:b/>
          <w:bCs/>
          <w:i/>
          <w:iCs/>
          <w:lang w:val="en-US" w:eastAsia="zh-CN"/>
        </w:rPr>
        <w:t xml:space="preserve"> as an independent mode</w:t>
      </w:r>
      <w:r w:rsidR="00C34CB2">
        <w:rPr>
          <w:b/>
          <w:bCs/>
          <w:i/>
          <w:iCs/>
          <w:lang w:val="en-US" w:eastAsia="zh-CN"/>
        </w:rPr>
        <w:t>.</w:t>
      </w:r>
      <w:r w:rsidR="00C34CB2">
        <w:rPr>
          <w:rFonts w:hint="eastAsia"/>
          <w:b/>
          <w:bCs/>
          <w:i/>
          <w:iCs/>
          <w:lang w:val="en-US" w:eastAsia="zh-CN"/>
        </w:rPr>
        <w:t xml:space="preserve"> </w:t>
      </w:r>
      <w:r w:rsidR="00C34CB2">
        <w:rPr>
          <w:b/>
          <w:bCs/>
          <w:i/>
          <w:iCs/>
          <w:lang w:val="en-US" w:eastAsia="zh-CN"/>
        </w:rPr>
        <w:t>F</w:t>
      </w:r>
      <w:r w:rsidR="00C34CB2">
        <w:rPr>
          <w:rFonts w:hint="eastAsia"/>
          <w:b/>
          <w:bCs/>
          <w:i/>
          <w:iCs/>
          <w:lang w:val="en-US" w:eastAsia="zh-CN"/>
        </w:rPr>
        <w:t>urther details need</w:t>
      </w:r>
      <w:r>
        <w:rPr>
          <w:rFonts w:hint="eastAsia"/>
          <w:b/>
          <w:bCs/>
          <w:i/>
          <w:iCs/>
          <w:lang w:val="en-US" w:eastAsia="zh-CN"/>
        </w:rPr>
        <w:t xml:space="preserve"> to be studied.</w:t>
      </w:r>
    </w:p>
    <w:p w:rsidR="00023825" w:rsidRDefault="002E17E3">
      <w:pPr>
        <w:pStyle w:val="Heading1"/>
        <w:spacing w:before="156"/>
        <w:ind w:left="0"/>
        <w:rPr>
          <w:rFonts w:eastAsia="SimSun"/>
          <w:lang w:eastAsia="zh-CN"/>
        </w:rPr>
      </w:pPr>
      <w:bookmarkStart w:id="2" w:name="OLE_LINK1"/>
      <w:bookmarkStart w:id="3" w:name="OLE_LINK2"/>
      <w:r>
        <w:rPr>
          <w:rFonts w:eastAsia="SimSun" w:hint="eastAsia"/>
          <w:lang w:eastAsia="zh-CN"/>
        </w:rPr>
        <w:t>Conclusion</w:t>
      </w:r>
    </w:p>
    <w:p w:rsidR="00023825" w:rsidRDefault="002E17E3">
      <w:pPr>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we discuss </w:t>
      </w:r>
      <w:r>
        <w:rPr>
          <w:rFonts w:hint="eastAsia"/>
          <w:sz w:val="21"/>
          <w:szCs w:val="22"/>
          <w:lang w:val="en-US" w:eastAsia="zh-CN"/>
        </w:rPr>
        <w:t xml:space="preserve">the </w:t>
      </w:r>
      <w:r>
        <w:rPr>
          <w:rFonts w:cs="Arial" w:hint="eastAsia"/>
          <w:lang w:val="en-US" w:eastAsia="zh-CN"/>
        </w:rPr>
        <w:t>sub-modes of mode 2 sidelink resource schemes and conclude that</w:t>
      </w:r>
      <w:r>
        <w:rPr>
          <w:rFonts w:cs="Arial" w:hint="eastAsia"/>
          <w:lang w:eastAsia="zh-CN"/>
        </w:rPr>
        <w:t>:</w:t>
      </w:r>
    </w:p>
    <w:p w:rsidR="00023825" w:rsidRDefault="002E17E3">
      <w:pPr>
        <w:spacing w:before="156"/>
        <w:rPr>
          <w:lang w:val="en-US" w:eastAsia="zh-CN"/>
        </w:rPr>
      </w:pPr>
      <w:r>
        <w:rPr>
          <w:rFonts w:hint="eastAsia"/>
          <w:b/>
          <w:bCs/>
          <w:i/>
          <w:iCs/>
          <w:lang w:val="en-US" w:eastAsia="zh-CN"/>
        </w:rPr>
        <w:t xml:space="preserve">Observation 1:  TFRP may introduce restriction on </w:t>
      </w:r>
      <w:r>
        <w:rPr>
          <w:b/>
          <w:bCs/>
          <w:i/>
          <w:iCs/>
          <w:lang w:val="en-US" w:eastAsia="zh-CN"/>
        </w:rPr>
        <w:t xml:space="preserve">utilization of </w:t>
      </w:r>
      <w:r>
        <w:rPr>
          <w:rFonts w:hint="eastAsia"/>
          <w:b/>
          <w:bCs/>
          <w:i/>
          <w:iCs/>
          <w:lang w:val="en-US" w:eastAsia="zh-CN"/>
        </w:rPr>
        <w:t>sidelink resource.</w:t>
      </w:r>
    </w:p>
    <w:p w:rsidR="00023825" w:rsidRDefault="002E17E3">
      <w:pPr>
        <w:spacing w:before="156"/>
        <w:rPr>
          <w:lang w:val="en-US" w:eastAsia="zh-CN"/>
        </w:rPr>
      </w:pPr>
      <w:r>
        <w:rPr>
          <w:rFonts w:hint="eastAsia"/>
          <w:b/>
          <w:bCs/>
          <w:i/>
          <w:iCs/>
          <w:lang w:val="en-US" w:eastAsia="zh-CN"/>
        </w:rPr>
        <w:t xml:space="preserve">Observation 2:  Retransmission rule must be defined </w:t>
      </w:r>
      <w:r>
        <w:rPr>
          <w:b/>
          <w:bCs/>
          <w:i/>
          <w:iCs/>
          <w:lang w:val="en-US" w:eastAsia="zh-CN"/>
        </w:rPr>
        <w:t xml:space="preserve">to </w:t>
      </w:r>
      <w:r>
        <w:rPr>
          <w:rFonts w:hint="eastAsia"/>
          <w:b/>
          <w:bCs/>
          <w:i/>
          <w:iCs/>
          <w:lang w:val="en-US" w:eastAsia="zh-CN"/>
        </w:rPr>
        <w:t>combine with TFRP in order to obtain the half-duplex effect.</w:t>
      </w:r>
    </w:p>
    <w:p w:rsidR="00023825" w:rsidRDefault="002E17E3">
      <w:pPr>
        <w:spacing w:before="156"/>
        <w:rPr>
          <w:b/>
          <w:bCs/>
          <w:i/>
          <w:iCs/>
          <w:lang w:val="en-US" w:eastAsia="zh-CN"/>
        </w:rPr>
      </w:pPr>
      <w:r>
        <w:rPr>
          <w:rFonts w:hint="eastAsia"/>
          <w:b/>
          <w:bCs/>
          <w:i/>
          <w:iCs/>
          <w:lang w:val="en-US" w:eastAsia="zh-CN"/>
        </w:rPr>
        <w:t>Observation 3: Advantages of using TFRP for mode 2c</w:t>
      </w:r>
      <w:r w:rsidR="00C34CB2">
        <w:rPr>
          <w:b/>
          <w:bCs/>
          <w:i/>
          <w:iCs/>
          <w:lang w:val="en-US" w:eastAsia="zh-CN"/>
        </w:rPr>
        <w:t xml:space="preserve"> </w:t>
      </w:r>
      <w:r>
        <w:rPr>
          <w:rFonts w:hint="eastAsia"/>
          <w:b/>
          <w:bCs/>
          <w:i/>
          <w:iCs/>
          <w:lang w:val="en-US" w:eastAsia="zh-CN"/>
        </w:rPr>
        <w:t>are not confirmed</w:t>
      </w:r>
      <w:r>
        <w:rPr>
          <w:b/>
          <w:bCs/>
          <w:i/>
          <w:iCs/>
          <w:lang w:val="en-US" w:eastAsia="zh-CN"/>
        </w:rPr>
        <w:t>.</w:t>
      </w:r>
    </w:p>
    <w:p w:rsidR="00023825" w:rsidRDefault="002E17E3">
      <w:pPr>
        <w:spacing w:before="156"/>
        <w:rPr>
          <w:b/>
          <w:bCs/>
          <w:i/>
          <w:iCs/>
          <w:lang w:val="en-US" w:eastAsia="zh-CN"/>
        </w:rPr>
      </w:pPr>
      <w:r>
        <w:rPr>
          <w:rFonts w:hint="eastAsia"/>
          <w:b/>
          <w:bCs/>
          <w:i/>
          <w:iCs/>
          <w:lang w:val="en-US" w:eastAsia="zh-CN"/>
        </w:rPr>
        <w:t>Proposal 1:  For SCI decoding based scheme, the infor</w:t>
      </w:r>
      <w:r w:rsidR="00C34CB2">
        <w:rPr>
          <w:rFonts w:hint="eastAsia"/>
          <w:b/>
          <w:bCs/>
          <w:i/>
          <w:iCs/>
          <w:lang w:val="en-US" w:eastAsia="zh-CN"/>
        </w:rPr>
        <w:t>mation contained in SCI include</w:t>
      </w:r>
      <w:r w:rsidR="00C34CB2">
        <w:rPr>
          <w:b/>
          <w:bCs/>
          <w:i/>
          <w:iCs/>
          <w:lang w:val="en-US" w:eastAsia="zh-CN"/>
        </w:rPr>
        <w:t>s</w:t>
      </w:r>
      <w:r>
        <w:rPr>
          <w:rFonts w:hint="eastAsia"/>
          <w:b/>
          <w:bCs/>
          <w:i/>
          <w:iCs/>
          <w:lang w:val="en-US" w:eastAsia="zh-CN"/>
        </w:rPr>
        <w:t>:</w:t>
      </w:r>
    </w:p>
    <w:p w:rsidR="00023825" w:rsidRDefault="002E17E3">
      <w:pPr>
        <w:spacing w:before="156"/>
        <w:ind w:left="360"/>
        <w:jc w:val="both"/>
        <w:rPr>
          <w:b/>
          <w:bCs/>
          <w:i/>
          <w:iCs/>
          <w:lang w:val="en-US" w:eastAsia="zh-CN"/>
        </w:rPr>
      </w:pPr>
      <w:r>
        <w:rPr>
          <w:rFonts w:hint="eastAsia"/>
          <w:b/>
          <w:bCs/>
          <w:i/>
          <w:iCs/>
          <w:lang w:val="en-US" w:eastAsia="zh-CN"/>
        </w:rPr>
        <w:t>- period indication for SPS services;</w:t>
      </w:r>
    </w:p>
    <w:p w:rsidR="00023825" w:rsidRDefault="002E17E3">
      <w:pPr>
        <w:spacing w:before="156"/>
        <w:ind w:left="360"/>
        <w:jc w:val="both"/>
        <w:rPr>
          <w:b/>
          <w:bCs/>
          <w:i/>
          <w:iCs/>
          <w:lang w:val="en-US" w:eastAsia="zh-CN"/>
        </w:rPr>
      </w:pPr>
      <w:r>
        <w:rPr>
          <w:rFonts w:hint="eastAsia"/>
          <w:b/>
          <w:bCs/>
          <w:i/>
          <w:iCs/>
          <w:lang w:val="en-US" w:eastAsia="zh-CN"/>
        </w:rPr>
        <w:t>- time interval between SCI and the reserved resources</w:t>
      </w:r>
      <w:r w:rsidR="00C34CB2">
        <w:rPr>
          <w:b/>
          <w:bCs/>
          <w:i/>
          <w:iCs/>
          <w:lang w:val="en-US" w:eastAsia="zh-CN"/>
        </w:rPr>
        <w:t xml:space="preserve"> </w:t>
      </w:r>
      <w:r>
        <w:rPr>
          <w:rFonts w:hint="eastAsia"/>
          <w:b/>
          <w:bCs/>
          <w:i/>
          <w:iCs/>
          <w:lang w:val="en-US" w:eastAsia="zh-CN"/>
        </w:rPr>
        <w:t>for dynamic resource selecting</w:t>
      </w:r>
      <w:r>
        <w:rPr>
          <w:b/>
          <w:bCs/>
          <w:i/>
          <w:iCs/>
          <w:lang w:val="en-US" w:eastAsia="zh-CN"/>
        </w:rPr>
        <w:t>.</w:t>
      </w:r>
    </w:p>
    <w:p w:rsidR="00C34CB2" w:rsidRDefault="00C34CB2" w:rsidP="00C34CB2">
      <w:pPr>
        <w:spacing w:before="156"/>
        <w:rPr>
          <w:b/>
          <w:bCs/>
          <w:i/>
          <w:iCs/>
          <w:lang w:val="en-US" w:eastAsia="zh-CN"/>
        </w:rPr>
      </w:pPr>
      <w:r>
        <w:rPr>
          <w:rFonts w:hint="eastAsia"/>
          <w:b/>
          <w:bCs/>
          <w:i/>
          <w:iCs/>
          <w:lang w:val="en-US" w:eastAsia="zh-CN"/>
        </w:rPr>
        <w:t xml:space="preserve">Proposal 2:  </w:t>
      </w:r>
      <w:r>
        <w:rPr>
          <w:b/>
          <w:bCs/>
          <w:i/>
          <w:iCs/>
          <w:lang w:val="en-US" w:eastAsia="zh-CN"/>
        </w:rPr>
        <w:t>S</w:t>
      </w:r>
      <w:r>
        <w:rPr>
          <w:rFonts w:hint="eastAsia"/>
          <w:b/>
          <w:bCs/>
          <w:i/>
          <w:iCs/>
          <w:lang w:val="en-US" w:eastAsia="zh-CN"/>
        </w:rPr>
        <w:t xml:space="preserve">ub-mode 2d should not be </w:t>
      </w:r>
      <w:r>
        <w:rPr>
          <w:b/>
          <w:bCs/>
          <w:i/>
          <w:iCs/>
          <w:lang w:val="en-US" w:eastAsia="zh-CN"/>
        </w:rPr>
        <w:t>considered</w:t>
      </w:r>
      <w:r>
        <w:rPr>
          <w:rFonts w:hint="eastAsia"/>
          <w:b/>
          <w:bCs/>
          <w:i/>
          <w:iCs/>
          <w:lang w:val="en-US" w:eastAsia="zh-CN"/>
        </w:rPr>
        <w:t xml:space="preserve"> as an independent mode</w:t>
      </w:r>
      <w:r>
        <w:rPr>
          <w:b/>
          <w:bCs/>
          <w:i/>
          <w:iCs/>
          <w:lang w:val="en-US" w:eastAsia="zh-CN"/>
        </w:rPr>
        <w:t>.</w:t>
      </w:r>
      <w:r>
        <w:rPr>
          <w:rFonts w:hint="eastAsia"/>
          <w:b/>
          <w:bCs/>
          <w:i/>
          <w:iCs/>
          <w:lang w:val="en-US" w:eastAsia="zh-CN"/>
        </w:rPr>
        <w:t xml:space="preserve"> </w:t>
      </w:r>
      <w:r>
        <w:rPr>
          <w:b/>
          <w:bCs/>
          <w:i/>
          <w:iCs/>
          <w:lang w:val="en-US" w:eastAsia="zh-CN"/>
        </w:rPr>
        <w:t>F</w:t>
      </w:r>
      <w:r>
        <w:rPr>
          <w:rFonts w:hint="eastAsia"/>
          <w:b/>
          <w:bCs/>
          <w:i/>
          <w:iCs/>
          <w:lang w:val="en-US" w:eastAsia="zh-CN"/>
        </w:rPr>
        <w:t>urther details need to be studied.</w:t>
      </w:r>
    </w:p>
    <w:p w:rsidR="00023825" w:rsidRDefault="002E17E3">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023825" w:rsidRDefault="002E17E3">
      <w:pPr>
        <w:pStyle w:val="References"/>
        <w:spacing w:before="156"/>
        <w:rPr>
          <w:sz w:val="21"/>
          <w:szCs w:val="20"/>
          <w:lang w:eastAsia="zh-CN"/>
        </w:rPr>
      </w:pPr>
      <w:bookmarkStart w:id="4" w:name="_Ref137"/>
      <w:bookmarkEnd w:id="0"/>
      <w:bookmarkEnd w:id="2"/>
      <w:bookmarkEnd w:id="3"/>
      <w:r>
        <w:rPr>
          <w:rFonts w:hint="eastAsia"/>
          <w:szCs w:val="20"/>
          <w:lang w:eastAsia="zh-CN"/>
        </w:rPr>
        <w:t>Chairman's Notes RA</w:t>
      </w:r>
      <w:r>
        <w:rPr>
          <w:rFonts w:hint="eastAsia"/>
          <w:sz w:val="21"/>
          <w:szCs w:val="20"/>
          <w:lang w:eastAsia="zh-CN"/>
        </w:rPr>
        <w:t>N1 #9</w:t>
      </w:r>
      <w:bookmarkEnd w:id="4"/>
      <w:r>
        <w:rPr>
          <w:rFonts w:hint="eastAsia"/>
          <w:sz w:val="21"/>
          <w:szCs w:val="20"/>
          <w:lang w:eastAsia="zh-CN"/>
        </w:rPr>
        <w:t>5</w:t>
      </w:r>
    </w:p>
    <w:p w:rsidR="00023825" w:rsidRDefault="00023825">
      <w:pPr>
        <w:pStyle w:val="References"/>
        <w:numPr>
          <w:ilvl w:val="0"/>
          <w:numId w:val="0"/>
        </w:numPr>
        <w:spacing w:before="156"/>
        <w:rPr>
          <w:szCs w:val="20"/>
          <w:lang w:eastAsia="zh-CN"/>
        </w:rPr>
      </w:pPr>
    </w:p>
    <w:sectPr w:rsidR="00023825" w:rsidSect="0052699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7E3" w:rsidRDefault="002E17E3">
      <w:pPr>
        <w:spacing w:before="120" w:after="0" w:line="240" w:lineRule="auto"/>
      </w:pPr>
      <w:r>
        <w:separator/>
      </w:r>
    </w:p>
  </w:endnote>
  <w:endnote w:type="continuationSeparator" w:id="1">
    <w:p w:rsidR="002E17E3" w:rsidRDefault="002E17E3">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5" w:rsidRDefault="00023825">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37091"/>
    </w:sdtPr>
    <w:sdtContent>
      <w:p w:rsidR="00023825" w:rsidRDefault="00526991">
        <w:pPr>
          <w:pStyle w:val="Footer"/>
          <w:spacing w:before="120"/>
        </w:pPr>
        <w:r>
          <w:fldChar w:fldCharType="begin"/>
        </w:r>
        <w:r w:rsidR="002E17E3">
          <w:instrText xml:space="preserve"> PAGE   \* MERGEFORMAT </w:instrText>
        </w:r>
        <w:r>
          <w:fldChar w:fldCharType="separate"/>
        </w:r>
        <w:r w:rsidR="003262F6">
          <w:rPr>
            <w:noProof/>
          </w:rPr>
          <w:t>5</w:t>
        </w:r>
        <w:r>
          <w:fldChar w:fldCharType="end"/>
        </w:r>
      </w:p>
    </w:sdtContent>
  </w:sdt>
  <w:p w:rsidR="00023825" w:rsidRDefault="00023825">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5" w:rsidRDefault="00023825">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7E3" w:rsidRDefault="002E17E3">
      <w:pPr>
        <w:spacing w:before="120" w:after="0" w:line="240" w:lineRule="auto"/>
      </w:pPr>
      <w:r>
        <w:separator/>
      </w:r>
    </w:p>
  </w:footnote>
  <w:footnote w:type="continuationSeparator" w:id="1">
    <w:p w:rsidR="002E17E3" w:rsidRDefault="002E17E3">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5" w:rsidRDefault="00023825">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5" w:rsidRDefault="00023825">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825" w:rsidRDefault="00023825">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9">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8"/>
  </w:num>
  <w:num w:numId="5">
    <w:abstractNumId w:val="5"/>
  </w:num>
  <w:num w:numId="6">
    <w:abstractNumId w:val="6"/>
  </w:num>
  <w:num w:numId="7">
    <w:abstractNumId w:val="1"/>
  </w:num>
  <w:num w:numId="8">
    <w:abstractNumId w:val="10"/>
  </w:num>
  <w:num w:numId="9">
    <w:abstractNumId w:val="7"/>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25"/>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59D6"/>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9C"/>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7E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2F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8B"/>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C8B"/>
    <w:rsid w:val="00524F9D"/>
    <w:rsid w:val="005250E6"/>
    <w:rsid w:val="005266F6"/>
    <w:rsid w:val="00526805"/>
    <w:rsid w:val="005268E0"/>
    <w:rsid w:val="00526910"/>
    <w:rsid w:val="00526991"/>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ADF"/>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1DCA"/>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8CD"/>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75D"/>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87C"/>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4CB2"/>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66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859A4"/>
    <w:rsid w:val="010C0E20"/>
    <w:rsid w:val="010D5CE0"/>
    <w:rsid w:val="011467B8"/>
    <w:rsid w:val="0118435A"/>
    <w:rsid w:val="012A2850"/>
    <w:rsid w:val="012B511B"/>
    <w:rsid w:val="013A58BD"/>
    <w:rsid w:val="013B29D3"/>
    <w:rsid w:val="01507D7B"/>
    <w:rsid w:val="016B7011"/>
    <w:rsid w:val="019B7FE9"/>
    <w:rsid w:val="01AD3861"/>
    <w:rsid w:val="01AE580C"/>
    <w:rsid w:val="01AE73F7"/>
    <w:rsid w:val="01B645CF"/>
    <w:rsid w:val="01BE2CE0"/>
    <w:rsid w:val="01CA031F"/>
    <w:rsid w:val="01E06F10"/>
    <w:rsid w:val="01E07DE3"/>
    <w:rsid w:val="01FD0069"/>
    <w:rsid w:val="02001A58"/>
    <w:rsid w:val="02124843"/>
    <w:rsid w:val="023C3072"/>
    <w:rsid w:val="025466CF"/>
    <w:rsid w:val="025765EE"/>
    <w:rsid w:val="026D3D18"/>
    <w:rsid w:val="02763985"/>
    <w:rsid w:val="028D4CE3"/>
    <w:rsid w:val="02954EC7"/>
    <w:rsid w:val="029D2ADF"/>
    <w:rsid w:val="02B51DD3"/>
    <w:rsid w:val="02C7443F"/>
    <w:rsid w:val="02D13D95"/>
    <w:rsid w:val="02D40B7D"/>
    <w:rsid w:val="02E5496D"/>
    <w:rsid w:val="030903AF"/>
    <w:rsid w:val="031619AE"/>
    <w:rsid w:val="03162A4C"/>
    <w:rsid w:val="0329614B"/>
    <w:rsid w:val="0344110D"/>
    <w:rsid w:val="034E5E3D"/>
    <w:rsid w:val="0356564C"/>
    <w:rsid w:val="035E4372"/>
    <w:rsid w:val="03652129"/>
    <w:rsid w:val="036F2A38"/>
    <w:rsid w:val="0380502B"/>
    <w:rsid w:val="038416F1"/>
    <w:rsid w:val="03BE2153"/>
    <w:rsid w:val="03BE333F"/>
    <w:rsid w:val="03C44ED1"/>
    <w:rsid w:val="03C463D7"/>
    <w:rsid w:val="03C92099"/>
    <w:rsid w:val="03D4501B"/>
    <w:rsid w:val="03D617CF"/>
    <w:rsid w:val="03D82527"/>
    <w:rsid w:val="03E4221F"/>
    <w:rsid w:val="03F51621"/>
    <w:rsid w:val="03F8543C"/>
    <w:rsid w:val="04025B3D"/>
    <w:rsid w:val="043A5EB3"/>
    <w:rsid w:val="043B0116"/>
    <w:rsid w:val="044F2645"/>
    <w:rsid w:val="045628FA"/>
    <w:rsid w:val="045857E4"/>
    <w:rsid w:val="046C79D4"/>
    <w:rsid w:val="046F77A8"/>
    <w:rsid w:val="04740FD6"/>
    <w:rsid w:val="047F51C5"/>
    <w:rsid w:val="04A457DF"/>
    <w:rsid w:val="04AA712C"/>
    <w:rsid w:val="04BF0AEE"/>
    <w:rsid w:val="04CD08C5"/>
    <w:rsid w:val="04D36D98"/>
    <w:rsid w:val="04E23FD9"/>
    <w:rsid w:val="04F23AF7"/>
    <w:rsid w:val="052716CF"/>
    <w:rsid w:val="055E3EC2"/>
    <w:rsid w:val="056156EA"/>
    <w:rsid w:val="057B1E65"/>
    <w:rsid w:val="05941835"/>
    <w:rsid w:val="05A01D51"/>
    <w:rsid w:val="05B270E3"/>
    <w:rsid w:val="05B36564"/>
    <w:rsid w:val="05DB0C7F"/>
    <w:rsid w:val="05E227BE"/>
    <w:rsid w:val="05E2417F"/>
    <w:rsid w:val="05E86A9C"/>
    <w:rsid w:val="061A19D2"/>
    <w:rsid w:val="061A3584"/>
    <w:rsid w:val="06255260"/>
    <w:rsid w:val="06511A24"/>
    <w:rsid w:val="06847D85"/>
    <w:rsid w:val="0698680F"/>
    <w:rsid w:val="06B6778F"/>
    <w:rsid w:val="06BE16C5"/>
    <w:rsid w:val="06C7422D"/>
    <w:rsid w:val="06D647EF"/>
    <w:rsid w:val="07000100"/>
    <w:rsid w:val="072013B9"/>
    <w:rsid w:val="073B4B92"/>
    <w:rsid w:val="074136F2"/>
    <w:rsid w:val="07424535"/>
    <w:rsid w:val="0749456E"/>
    <w:rsid w:val="075413DB"/>
    <w:rsid w:val="075F39DC"/>
    <w:rsid w:val="079E43D1"/>
    <w:rsid w:val="07A039F1"/>
    <w:rsid w:val="07A067F9"/>
    <w:rsid w:val="07B61960"/>
    <w:rsid w:val="07B73ECD"/>
    <w:rsid w:val="07BA4593"/>
    <w:rsid w:val="07BD4604"/>
    <w:rsid w:val="07C2339B"/>
    <w:rsid w:val="07C72554"/>
    <w:rsid w:val="07E60007"/>
    <w:rsid w:val="07EF11FF"/>
    <w:rsid w:val="08047DC7"/>
    <w:rsid w:val="08056558"/>
    <w:rsid w:val="0808030E"/>
    <w:rsid w:val="080C7230"/>
    <w:rsid w:val="08117070"/>
    <w:rsid w:val="08180604"/>
    <w:rsid w:val="081F28B0"/>
    <w:rsid w:val="0824512C"/>
    <w:rsid w:val="082909F4"/>
    <w:rsid w:val="08450A5E"/>
    <w:rsid w:val="08535A31"/>
    <w:rsid w:val="085D6908"/>
    <w:rsid w:val="086E625E"/>
    <w:rsid w:val="08790DBC"/>
    <w:rsid w:val="08791A8E"/>
    <w:rsid w:val="08B065BA"/>
    <w:rsid w:val="08C1034C"/>
    <w:rsid w:val="08CC00D0"/>
    <w:rsid w:val="08D44A3A"/>
    <w:rsid w:val="08E56913"/>
    <w:rsid w:val="08EB19C0"/>
    <w:rsid w:val="08F7595F"/>
    <w:rsid w:val="092B3041"/>
    <w:rsid w:val="0946364C"/>
    <w:rsid w:val="09674C39"/>
    <w:rsid w:val="09851B90"/>
    <w:rsid w:val="09926ABF"/>
    <w:rsid w:val="099C1B09"/>
    <w:rsid w:val="09A71354"/>
    <w:rsid w:val="09E06703"/>
    <w:rsid w:val="09ED6C18"/>
    <w:rsid w:val="09FB3CA3"/>
    <w:rsid w:val="0A0249C1"/>
    <w:rsid w:val="0A036EE3"/>
    <w:rsid w:val="0A2C4C7F"/>
    <w:rsid w:val="0A304269"/>
    <w:rsid w:val="0A5A51CB"/>
    <w:rsid w:val="0A5A77EC"/>
    <w:rsid w:val="0A5D0AD6"/>
    <w:rsid w:val="0A5F021A"/>
    <w:rsid w:val="0A635DDF"/>
    <w:rsid w:val="0A7D47A6"/>
    <w:rsid w:val="0A7E6616"/>
    <w:rsid w:val="0A8322F0"/>
    <w:rsid w:val="0AAF74D5"/>
    <w:rsid w:val="0AB228C1"/>
    <w:rsid w:val="0AC23845"/>
    <w:rsid w:val="0AC819A3"/>
    <w:rsid w:val="0ACE330A"/>
    <w:rsid w:val="0ADA1F9E"/>
    <w:rsid w:val="0AE04E93"/>
    <w:rsid w:val="0AE10ECC"/>
    <w:rsid w:val="0AFC6D6F"/>
    <w:rsid w:val="0B0C09CA"/>
    <w:rsid w:val="0B11139A"/>
    <w:rsid w:val="0B1B7F64"/>
    <w:rsid w:val="0B255844"/>
    <w:rsid w:val="0B260411"/>
    <w:rsid w:val="0B2D3893"/>
    <w:rsid w:val="0B3D4967"/>
    <w:rsid w:val="0B5A2076"/>
    <w:rsid w:val="0B5E0097"/>
    <w:rsid w:val="0B7E148B"/>
    <w:rsid w:val="0BAD2017"/>
    <w:rsid w:val="0BB1220B"/>
    <w:rsid w:val="0BB3002B"/>
    <w:rsid w:val="0BCD7593"/>
    <w:rsid w:val="0BCE6FA1"/>
    <w:rsid w:val="0BD42CF1"/>
    <w:rsid w:val="0BD8650A"/>
    <w:rsid w:val="0BDD5854"/>
    <w:rsid w:val="0BED5AD6"/>
    <w:rsid w:val="0C1C18D8"/>
    <w:rsid w:val="0C3209B1"/>
    <w:rsid w:val="0C4C653E"/>
    <w:rsid w:val="0C68504E"/>
    <w:rsid w:val="0C6F4F2C"/>
    <w:rsid w:val="0C722B77"/>
    <w:rsid w:val="0C740FB4"/>
    <w:rsid w:val="0C762AB2"/>
    <w:rsid w:val="0C7E6249"/>
    <w:rsid w:val="0C877EFB"/>
    <w:rsid w:val="0C8E0A86"/>
    <w:rsid w:val="0C8F585A"/>
    <w:rsid w:val="0C93387E"/>
    <w:rsid w:val="0CA53CA2"/>
    <w:rsid w:val="0CA5449E"/>
    <w:rsid w:val="0CA6659F"/>
    <w:rsid w:val="0CA73F24"/>
    <w:rsid w:val="0CC1659D"/>
    <w:rsid w:val="0CC63CFE"/>
    <w:rsid w:val="0CC80B97"/>
    <w:rsid w:val="0CC81861"/>
    <w:rsid w:val="0CC94945"/>
    <w:rsid w:val="0CD956A2"/>
    <w:rsid w:val="0CDB50B6"/>
    <w:rsid w:val="0CF91405"/>
    <w:rsid w:val="0D050086"/>
    <w:rsid w:val="0D1D7639"/>
    <w:rsid w:val="0D2946E3"/>
    <w:rsid w:val="0D2A5B45"/>
    <w:rsid w:val="0D512E74"/>
    <w:rsid w:val="0D5157F2"/>
    <w:rsid w:val="0D542EB4"/>
    <w:rsid w:val="0D566283"/>
    <w:rsid w:val="0D614E09"/>
    <w:rsid w:val="0D61689C"/>
    <w:rsid w:val="0D6C4E91"/>
    <w:rsid w:val="0D773A0A"/>
    <w:rsid w:val="0D851F5D"/>
    <w:rsid w:val="0DCA2818"/>
    <w:rsid w:val="0DD25016"/>
    <w:rsid w:val="0DE87A05"/>
    <w:rsid w:val="0DF03B1B"/>
    <w:rsid w:val="0DFA41E3"/>
    <w:rsid w:val="0DFB5A78"/>
    <w:rsid w:val="0E204750"/>
    <w:rsid w:val="0E30342E"/>
    <w:rsid w:val="0E501D4B"/>
    <w:rsid w:val="0E6B54E2"/>
    <w:rsid w:val="0E82116C"/>
    <w:rsid w:val="0E864311"/>
    <w:rsid w:val="0E872623"/>
    <w:rsid w:val="0E90711F"/>
    <w:rsid w:val="0E9B73FB"/>
    <w:rsid w:val="0EA452BF"/>
    <w:rsid w:val="0EA720E6"/>
    <w:rsid w:val="0EAB0979"/>
    <w:rsid w:val="0EBF5834"/>
    <w:rsid w:val="0EC17DC9"/>
    <w:rsid w:val="0ED507AB"/>
    <w:rsid w:val="0EE174AE"/>
    <w:rsid w:val="0EF479D4"/>
    <w:rsid w:val="0EFF61AB"/>
    <w:rsid w:val="0F1B7E70"/>
    <w:rsid w:val="0F1E2086"/>
    <w:rsid w:val="0F217609"/>
    <w:rsid w:val="0F3B4A93"/>
    <w:rsid w:val="0F3F63A3"/>
    <w:rsid w:val="0F410FA6"/>
    <w:rsid w:val="0F507471"/>
    <w:rsid w:val="0F7C2543"/>
    <w:rsid w:val="0FC12A71"/>
    <w:rsid w:val="0FCB1724"/>
    <w:rsid w:val="0FDD2525"/>
    <w:rsid w:val="0FE40F12"/>
    <w:rsid w:val="100F3CD7"/>
    <w:rsid w:val="10225471"/>
    <w:rsid w:val="103A2352"/>
    <w:rsid w:val="103B5DDD"/>
    <w:rsid w:val="105B7BB4"/>
    <w:rsid w:val="109F5837"/>
    <w:rsid w:val="10A75B33"/>
    <w:rsid w:val="10AC1FD6"/>
    <w:rsid w:val="10B84F52"/>
    <w:rsid w:val="10DA1C2E"/>
    <w:rsid w:val="10E35003"/>
    <w:rsid w:val="10EE44AE"/>
    <w:rsid w:val="10F350A0"/>
    <w:rsid w:val="10F4130F"/>
    <w:rsid w:val="10FF52FC"/>
    <w:rsid w:val="1110358A"/>
    <w:rsid w:val="11107BAE"/>
    <w:rsid w:val="1120246F"/>
    <w:rsid w:val="11257FFC"/>
    <w:rsid w:val="1128738D"/>
    <w:rsid w:val="113C7039"/>
    <w:rsid w:val="114F4D98"/>
    <w:rsid w:val="11542CF0"/>
    <w:rsid w:val="116D3215"/>
    <w:rsid w:val="11893784"/>
    <w:rsid w:val="11977060"/>
    <w:rsid w:val="11A02095"/>
    <w:rsid w:val="11B034A1"/>
    <w:rsid w:val="11B5012B"/>
    <w:rsid w:val="11CA6459"/>
    <w:rsid w:val="11D05802"/>
    <w:rsid w:val="11D846B7"/>
    <w:rsid w:val="11DB7A72"/>
    <w:rsid w:val="11E30E9C"/>
    <w:rsid w:val="11E46FAA"/>
    <w:rsid w:val="11FD6555"/>
    <w:rsid w:val="1220416A"/>
    <w:rsid w:val="122433FD"/>
    <w:rsid w:val="122512B3"/>
    <w:rsid w:val="12256538"/>
    <w:rsid w:val="12506DCA"/>
    <w:rsid w:val="12512E50"/>
    <w:rsid w:val="1257554F"/>
    <w:rsid w:val="125E3930"/>
    <w:rsid w:val="128335ED"/>
    <w:rsid w:val="12892654"/>
    <w:rsid w:val="12A01B4E"/>
    <w:rsid w:val="12B3374E"/>
    <w:rsid w:val="12BA2576"/>
    <w:rsid w:val="12CD78B3"/>
    <w:rsid w:val="12CE3EC1"/>
    <w:rsid w:val="12DE29B9"/>
    <w:rsid w:val="130435B2"/>
    <w:rsid w:val="1310022B"/>
    <w:rsid w:val="132C6D65"/>
    <w:rsid w:val="133B63D7"/>
    <w:rsid w:val="134E3371"/>
    <w:rsid w:val="13553B51"/>
    <w:rsid w:val="136D77F2"/>
    <w:rsid w:val="137161FD"/>
    <w:rsid w:val="13727E07"/>
    <w:rsid w:val="13743A08"/>
    <w:rsid w:val="137553B4"/>
    <w:rsid w:val="13791B3C"/>
    <w:rsid w:val="138B240D"/>
    <w:rsid w:val="138D68DE"/>
    <w:rsid w:val="1390523D"/>
    <w:rsid w:val="139A759F"/>
    <w:rsid w:val="139D0E7C"/>
    <w:rsid w:val="13A36F79"/>
    <w:rsid w:val="13A836E9"/>
    <w:rsid w:val="13B04716"/>
    <w:rsid w:val="13B17CCC"/>
    <w:rsid w:val="13C04C28"/>
    <w:rsid w:val="13C32DD7"/>
    <w:rsid w:val="13CB0AA2"/>
    <w:rsid w:val="13DA4F32"/>
    <w:rsid w:val="13DC75A3"/>
    <w:rsid w:val="13EA4333"/>
    <w:rsid w:val="13ED38C2"/>
    <w:rsid w:val="13F960FE"/>
    <w:rsid w:val="142F7614"/>
    <w:rsid w:val="143540F8"/>
    <w:rsid w:val="14360CE7"/>
    <w:rsid w:val="146226CE"/>
    <w:rsid w:val="14693264"/>
    <w:rsid w:val="14710FCA"/>
    <w:rsid w:val="147C2C21"/>
    <w:rsid w:val="147F3996"/>
    <w:rsid w:val="14A12CDF"/>
    <w:rsid w:val="14A920B2"/>
    <w:rsid w:val="14DA7255"/>
    <w:rsid w:val="14DE0DD9"/>
    <w:rsid w:val="14E564EC"/>
    <w:rsid w:val="14EA02F9"/>
    <w:rsid w:val="14FD5898"/>
    <w:rsid w:val="15054273"/>
    <w:rsid w:val="153E6075"/>
    <w:rsid w:val="155045C9"/>
    <w:rsid w:val="155170A6"/>
    <w:rsid w:val="15527874"/>
    <w:rsid w:val="155B011A"/>
    <w:rsid w:val="155F2E73"/>
    <w:rsid w:val="15652675"/>
    <w:rsid w:val="156C23E7"/>
    <w:rsid w:val="157562B2"/>
    <w:rsid w:val="157C3D5C"/>
    <w:rsid w:val="15B357EE"/>
    <w:rsid w:val="15C77DDE"/>
    <w:rsid w:val="15CC6819"/>
    <w:rsid w:val="15D6043A"/>
    <w:rsid w:val="15D714EA"/>
    <w:rsid w:val="15DA5C61"/>
    <w:rsid w:val="15E25410"/>
    <w:rsid w:val="15EB079F"/>
    <w:rsid w:val="16047F62"/>
    <w:rsid w:val="161F331D"/>
    <w:rsid w:val="163C58E4"/>
    <w:rsid w:val="16416AF7"/>
    <w:rsid w:val="164D545F"/>
    <w:rsid w:val="166032CC"/>
    <w:rsid w:val="16604532"/>
    <w:rsid w:val="16606BB8"/>
    <w:rsid w:val="166A5AA0"/>
    <w:rsid w:val="167920DE"/>
    <w:rsid w:val="16814274"/>
    <w:rsid w:val="169C166C"/>
    <w:rsid w:val="16B13B85"/>
    <w:rsid w:val="16B570EE"/>
    <w:rsid w:val="16C3204B"/>
    <w:rsid w:val="16D80F4A"/>
    <w:rsid w:val="16DE0E90"/>
    <w:rsid w:val="170E5575"/>
    <w:rsid w:val="1713279B"/>
    <w:rsid w:val="1746109F"/>
    <w:rsid w:val="17495514"/>
    <w:rsid w:val="174F070C"/>
    <w:rsid w:val="17595915"/>
    <w:rsid w:val="17727317"/>
    <w:rsid w:val="17754927"/>
    <w:rsid w:val="178717CA"/>
    <w:rsid w:val="178A2CD4"/>
    <w:rsid w:val="179050B7"/>
    <w:rsid w:val="17A57D3F"/>
    <w:rsid w:val="17A73503"/>
    <w:rsid w:val="17B44F9A"/>
    <w:rsid w:val="17B46808"/>
    <w:rsid w:val="17BB6671"/>
    <w:rsid w:val="17CB6B25"/>
    <w:rsid w:val="17D26FFF"/>
    <w:rsid w:val="17D840A0"/>
    <w:rsid w:val="17DA1085"/>
    <w:rsid w:val="17DB6092"/>
    <w:rsid w:val="17E525BD"/>
    <w:rsid w:val="17F0087D"/>
    <w:rsid w:val="18343C77"/>
    <w:rsid w:val="183F0340"/>
    <w:rsid w:val="185E6890"/>
    <w:rsid w:val="18640EC3"/>
    <w:rsid w:val="18683F67"/>
    <w:rsid w:val="186D1CF0"/>
    <w:rsid w:val="187B6BAC"/>
    <w:rsid w:val="188D7DC4"/>
    <w:rsid w:val="18967AB4"/>
    <w:rsid w:val="18AD5386"/>
    <w:rsid w:val="18AF6DB5"/>
    <w:rsid w:val="18B21269"/>
    <w:rsid w:val="18E4283B"/>
    <w:rsid w:val="18E4620E"/>
    <w:rsid w:val="18F87DF3"/>
    <w:rsid w:val="18FA15E3"/>
    <w:rsid w:val="18FE6DD8"/>
    <w:rsid w:val="195068C5"/>
    <w:rsid w:val="197329B3"/>
    <w:rsid w:val="1976249A"/>
    <w:rsid w:val="19A07658"/>
    <w:rsid w:val="19B81267"/>
    <w:rsid w:val="19C55892"/>
    <w:rsid w:val="19CC57C5"/>
    <w:rsid w:val="19D44B38"/>
    <w:rsid w:val="19DC351F"/>
    <w:rsid w:val="19DF4517"/>
    <w:rsid w:val="19E7209F"/>
    <w:rsid w:val="19F87A48"/>
    <w:rsid w:val="1A0E1084"/>
    <w:rsid w:val="1A4637D7"/>
    <w:rsid w:val="1A5B1D29"/>
    <w:rsid w:val="1A874536"/>
    <w:rsid w:val="1ABA77A6"/>
    <w:rsid w:val="1AC83CAF"/>
    <w:rsid w:val="1ACC17D6"/>
    <w:rsid w:val="1AD93E0A"/>
    <w:rsid w:val="1AF1545E"/>
    <w:rsid w:val="1B060863"/>
    <w:rsid w:val="1B071CA7"/>
    <w:rsid w:val="1B086EFC"/>
    <w:rsid w:val="1B19589E"/>
    <w:rsid w:val="1B195FF7"/>
    <w:rsid w:val="1B344F70"/>
    <w:rsid w:val="1B3E5105"/>
    <w:rsid w:val="1B51336F"/>
    <w:rsid w:val="1B8374FD"/>
    <w:rsid w:val="1B854548"/>
    <w:rsid w:val="1B9144FC"/>
    <w:rsid w:val="1B976BFE"/>
    <w:rsid w:val="1B9A3853"/>
    <w:rsid w:val="1BA50AD0"/>
    <w:rsid w:val="1BAC7783"/>
    <w:rsid w:val="1BAE6A16"/>
    <w:rsid w:val="1BB22079"/>
    <w:rsid w:val="1BC15B72"/>
    <w:rsid w:val="1BDA47BC"/>
    <w:rsid w:val="1BF937EE"/>
    <w:rsid w:val="1C0C4E03"/>
    <w:rsid w:val="1C0E2899"/>
    <w:rsid w:val="1C43718B"/>
    <w:rsid w:val="1C5542FA"/>
    <w:rsid w:val="1C577213"/>
    <w:rsid w:val="1C7231E1"/>
    <w:rsid w:val="1C7243F6"/>
    <w:rsid w:val="1C776094"/>
    <w:rsid w:val="1C7A087F"/>
    <w:rsid w:val="1C840FAB"/>
    <w:rsid w:val="1C9C729C"/>
    <w:rsid w:val="1CA04299"/>
    <w:rsid w:val="1CB449F1"/>
    <w:rsid w:val="1CBD5DDA"/>
    <w:rsid w:val="1CCA1DAD"/>
    <w:rsid w:val="1CE374C8"/>
    <w:rsid w:val="1CE8350E"/>
    <w:rsid w:val="1CE914EE"/>
    <w:rsid w:val="1CF01672"/>
    <w:rsid w:val="1CF5567D"/>
    <w:rsid w:val="1D1C26C0"/>
    <w:rsid w:val="1D36085C"/>
    <w:rsid w:val="1D3B3167"/>
    <w:rsid w:val="1D497D50"/>
    <w:rsid w:val="1D5042E1"/>
    <w:rsid w:val="1D5A3F3A"/>
    <w:rsid w:val="1D5B52B6"/>
    <w:rsid w:val="1D78052B"/>
    <w:rsid w:val="1D7D76EE"/>
    <w:rsid w:val="1D9336DB"/>
    <w:rsid w:val="1DAB6C22"/>
    <w:rsid w:val="1DBD1429"/>
    <w:rsid w:val="1DE07F0B"/>
    <w:rsid w:val="1DE47F6B"/>
    <w:rsid w:val="1DF076A1"/>
    <w:rsid w:val="1DF237AD"/>
    <w:rsid w:val="1DFD5D2E"/>
    <w:rsid w:val="1E0D3687"/>
    <w:rsid w:val="1E1D2D41"/>
    <w:rsid w:val="1E433C5D"/>
    <w:rsid w:val="1E451332"/>
    <w:rsid w:val="1E5B5BD7"/>
    <w:rsid w:val="1E641E56"/>
    <w:rsid w:val="1E6A7E3F"/>
    <w:rsid w:val="1E765414"/>
    <w:rsid w:val="1E766A81"/>
    <w:rsid w:val="1E9239E8"/>
    <w:rsid w:val="1ECB1C57"/>
    <w:rsid w:val="1ED024FA"/>
    <w:rsid w:val="1EE876B4"/>
    <w:rsid w:val="1EF12D26"/>
    <w:rsid w:val="1F036C47"/>
    <w:rsid w:val="1F2D4DB4"/>
    <w:rsid w:val="1F3F5DD0"/>
    <w:rsid w:val="1F483C16"/>
    <w:rsid w:val="1F513A23"/>
    <w:rsid w:val="1F581A17"/>
    <w:rsid w:val="1F664080"/>
    <w:rsid w:val="1F6D4C71"/>
    <w:rsid w:val="1F7437BA"/>
    <w:rsid w:val="1F761C84"/>
    <w:rsid w:val="1F8D40D5"/>
    <w:rsid w:val="1F907E02"/>
    <w:rsid w:val="1F9A7F21"/>
    <w:rsid w:val="1FA72D5E"/>
    <w:rsid w:val="1FB540CE"/>
    <w:rsid w:val="1FC62C7A"/>
    <w:rsid w:val="1FCF4FD9"/>
    <w:rsid w:val="1FE17EEE"/>
    <w:rsid w:val="1FE72442"/>
    <w:rsid w:val="1FF62E14"/>
    <w:rsid w:val="1FFB282C"/>
    <w:rsid w:val="20021377"/>
    <w:rsid w:val="20023123"/>
    <w:rsid w:val="20142A00"/>
    <w:rsid w:val="202A4970"/>
    <w:rsid w:val="203A37F9"/>
    <w:rsid w:val="20480DC5"/>
    <w:rsid w:val="205503CB"/>
    <w:rsid w:val="20756AE0"/>
    <w:rsid w:val="208434A5"/>
    <w:rsid w:val="208D5814"/>
    <w:rsid w:val="20A470A8"/>
    <w:rsid w:val="20A56754"/>
    <w:rsid w:val="20AB37F1"/>
    <w:rsid w:val="20B23906"/>
    <w:rsid w:val="20D271AF"/>
    <w:rsid w:val="20EB496D"/>
    <w:rsid w:val="20F01DD3"/>
    <w:rsid w:val="20F81C82"/>
    <w:rsid w:val="20FF344B"/>
    <w:rsid w:val="2102446D"/>
    <w:rsid w:val="21234DC6"/>
    <w:rsid w:val="213A3A55"/>
    <w:rsid w:val="214E35D7"/>
    <w:rsid w:val="21524C8A"/>
    <w:rsid w:val="215C4634"/>
    <w:rsid w:val="21974B44"/>
    <w:rsid w:val="21A32AB5"/>
    <w:rsid w:val="21B60F84"/>
    <w:rsid w:val="21B70A91"/>
    <w:rsid w:val="21C66107"/>
    <w:rsid w:val="21CB645E"/>
    <w:rsid w:val="21CE6E61"/>
    <w:rsid w:val="21DB5536"/>
    <w:rsid w:val="21FF3E1A"/>
    <w:rsid w:val="220E35C8"/>
    <w:rsid w:val="222F3925"/>
    <w:rsid w:val="22302536"/>
    <w:rsid w:val="224739E4"/>
    <w:rsid w:val="22507F8F"/>
    <w:rsid w:val="22527DFA"/>
    <w:rsid w:val="22577D13"/>
    <w:rsid w:val="225D1FC7"/>
    <w:rsid w:val="225D33B8"/>
    <w:rsid w:val="2265784B"/>
    <w:rsid w:val="226C1989"/>
    <w:rsid w:val="22834F07"/>
    <w:rsid w:val="2283778D"/>
    <w:rsid w:val="229F5BCC"/>
    <w:rsid w:val="22B23D82"/>
    <w:rsid w:val="22B45CB6"/>
    <w:rsid w:val="22CC2A14"/>
    <w:rsid w:val="22E84D6D"/>
    <w:rsid w:val="22F945E1"/>
    <w:rsid w:val="23023BAA"/>
    <w:rsid w:val="23364E34"/>
    <w:rsid w:val="23367346"/>
    <w:rsid w:val="234353DE"/>
    <w:rsid w:val="235573CE"/>
    <w:rsid w:val="235B4BE6"/>
    <w:rsid w:val="235F6C21"/>
    <w:rsid w:val="23624A05"/>
    <w:rsid w:val="236352CD"/>
    <w:rsid w:val="2368179B"/>
    <w:rsid w:val="236D4D07"/>
    <w:rsid w:val="238C4982"/>
    <w:rsid w:val="23A3279D"/>
    <w:rsid w:val="23A81B80"/>
    <w:rsid w:val="23A85DA4"/>
    <w:rsid w:val="23B61750"/>
    <w:rsid w:val="23C04436"/>
    <w:rsid w:val="23C7357F"/>
    <w:rsid w:val="23D06E59"/>
    <w:rsid w:val="23E86CC9"/>
    <w:rsid w:val="23FC5E53"/>
    <w:rsid w:val="23FF7B92"/>
    <w:rsid w:val="24146F25"/>
    <w:rsid w:val="241938D5"/>
    <w:rsid w:val="241A5228"/>
    <w:rsid w:val="24335024"/>
    <w:rsid w:val="24370C24"/>
    <w:rsid w:val="243716B0"/>
    <w:rsid w:val="244B2D04"/>
    <w:rsid w:val="244B2FE7"/>
    <w:rsid w:val="245D22EC"/>
    <w:rsid w:val="24641118"/>
    <w:rsid w:val="246C5007"/>
    <w:rsid w:val="248A6FAD"/>
    <w:rsid w:val="249E3B4B"/>
    <w:rsid w:val="249F5496"/>
    <w:rsid w:val="24B205A8"/>
    <w:rsid w:val="24C51599"/>
    <w:rsid w:val="24CE4357"/>
    <w:rsid w:val="24E40885"/>
    <w:rsid w:val="2506335B"/>
    <w:rsid w:val="25170646"/>
    <w:rsid w:val="25311FA8"/>
    <w:rsid w:val="25382056"/>
    <w:rsid w:val="25462674"/>
    <w:rsid w:val="25656E2F"/>
    <w:rsid w:val="25693D75"/>
    <w:rsid w:val="256C0F84"/>
    <w:rsid w:val="256E4D52"/>
    <w:rsid w:val="25791679"/>
    <w:rsid w:val="259924D4"/>
    <w:rsid w:val="259E0037"/>
    <w:rsid w:val="25A334D3"/>
    <w:rsid w:val="25A846EC"/>
    <w:rsid w:val="25B60DBD"/>
    <w:rsid w:val="25BF4056"/>
    <w:rsid w:val="25D074FE"/>
    <w:rsid w:val="25D07670"/>
    <w:rsid w:val="25D077B2"/>
    <w:rsid w:val="25D827FA"/>
    <w:rsid w:val="25E03ED8"/>
    <w:rsid w:val="25E14739"/>
    <w:rsid w:val="260A5ED1"/>
    <w:rsid w:val="26214110"/>
    <w:rsid w:val="2626756B"/>
    <w:rsid w:val="26347C44"/>
    <w:rsid w:val="26351685"/>
    <w:rsid w:val="26553456"/>
    <w:rsid w:val="26607EB2"/>
    <w:rsid w:val="26646142"/>
    <w:rsid w:val="268136B9"/>
    <w:rsid w:val="268E19F6"/>
    <w:rsid w:val="269150C1"/>
    <w:rsid w:val="26B5101D"/>
    <w:rsid w:val="26CD2E2C"/>
    <w:rsid w:val="26E90F61"/>
    <w:rsid w:val="26F018FE"/>
    <w:rsid w:val="26F34D00"/>
    <w:rsid w:val="26FB0C59"/>
    <w:rsid w:val="27121CE5"/>
    <w:rsid w:val="271510E6"/>
    <w:rsid w:val="27220197"/>
    <w:rsid w:val="273453FE"/>
    <w:rsid w:val="27390FAE"/>
    <w:rsid w:val="274D5BB6"/>
    <w:rsid w:val="2750586F"/>
    <w:rsid w:val="27531FD1"/>
    <w:rsid w:val="27564F23"/>
    <w:rsid w:val="27645457"/>
    <w:rsid w:val="27646C6D"/>
    <w:rsid w:val="278E5C94"/>
    <w:rsid w:val="279918EB"/>
    <w:rsid w:val="279C2261"/>
    <w:rsid w:val="27AE3228"/>
    <w:rsid w:val="27B139BF"/>
    <w:rsid w:val="27C55C9D"/>
    <w:rsid w:val="27DA0A4A"/>
    <w:rsid w:val="27EB5C03"/>
    <w:rsid w:val="27F420E0"/>
    <w:rsid w:val="28213E0B"/>
    <w:rsid w:val="283D2761"/>
    <w:rsid w:val="28526190"/>
    <w:rsid w:val="28530949"/>
    <w:rsid w:val="28531AA9"/>
    <w:rsid w:val="28602FD0"/>
    <w:rsid w:val="287477E5"/>
    <w:rsid w:val="287B68E3"/>
    <w:rsid w:val="287E78B1"/>
    <w:rsid w:val="288102B4"/>
    <w:rsid w:val="28944568"/>
    <w:rsid w:val="289A48BA"/>
    <w:rsid w:val="28AD4DCF"/>
    <w:rsid w:val="28C31EE6"/>
    <w:rsid w:val="28C61E05"/>
    <w:rsid w:val="28CB61B2"/>
    <w:rsid w:val="28D049F7"/>
    <w:rsid w:val="28E06342"/>
    <w:rsid w:val="28FE7363"/>
    <w:rsid w:val="2928104D"/>
    <w:rsid w:val="293A19BA"/>
    <w:rsid w:val="2944259C"/>
    <w:rsid w:val="29510DA2"/>
    <w:rsid w:val="295202A4"/>
    <w:rsid w:val="297273D7"/>
    <w:rsid w:val="29817570"/>
    <w:rsid w:val="29872EC0"/>
    <w:rsid w:val="298E1CE0"/>
    <w:rsid w:val="299F55D5"/>
    <w:rsid w:val="29BA708C"/>
    <w:rsid w:val="29CE010D"/>
    <w:rsid w:val="29DD6354"/>
    <w:rsid w:val="29DE1500"/>
    <w:rsid w:val="29F2605A"/>
    <w:rsid w:val="29F97692"/>
    <w:rsid w:val="2A0E71B5"/>
    <w:rsid w:val="2A1870DF"/>
    <w:rsid w:val="2A1C085C"/>
    <w:rsid w:val="2A1E7F8C"/>
    <w:rsid w:val="2A274D04"/>
    <w:rsid w:val="2A2853F1"/>
    <w:rsid w:val="2A391758"/>
    <w:rsid w:val="2A3A7CFB"/>
    <w:rsid w:val="2A3D2BD7"/>
    <w:rsid w:val="2A3D79D8"/>
    <w:rsid w:val="2A472F17"/>
    <w:rsid w:val="2A4D25DB"/>
    <w:rsid w:val="2A5F0E28"/>
    <w:rsid w:val="2A6C15D7"/>
    <w:rsid w:val="2A6C26D6"/>
    <w:rsid w:val="2A7C220C"/>
    <w:rsid w:val="2A821AFF"/>
    <w:rsid w:val="2A9F3894"/>
    <w:rsid w:val="2AA109AE"/>
    <w:rsid w:val="2AB97F36"/>
    <w:rsid w:val="2AC60811"/>
    <w:rsid w:val="2AC65C02"/>
    <w:rsid w:val="2ACB474B"/>
    <w:rsid w:val="2ADC4C7B"/>
    <w:rsid w:val="2AEB5BBB"/>
    <w:rsid w:val="2AEC578D"/>
    <w:rsid w:val="2AF67005"/>
    <w:rsid w:val="2AF9283B"/>
    <w:rsid w:val="2B0311E9"/>
    <w:rsid w:val="2B0E03AC"/>
    <w:rsid w:val="2B174347"/>
    <w:rsid w:val="2B3E5A47"/>
    <w:rsid w:val="2B445BF9"/>
    <w:rsid w:val="2B6B5E81"/>
    <w:rsid w:val="2B7668F6"/>
    <w:rsid w:val="2B97630F"/>
    <w:rsid w:val="2B9A1D66"/>
    <w:rsid w:val="2BB43A1D"/>
    <w:rsid w:val="2BEA5C1D"/>
    <w:rsid w:val="2BED62BA"/>
    <w:rsid w:val="2BFB0789"/>
    <w:rsid w:val="2C017949"/>
    <w:rsid w:val="2C2741DE"/>
    <w:rsid w:val="2C294593"/>
    <w:rsid w:val="2C3A3F80"/>
    <w:rsid w:val="2C4C7ADB"/>
    <w:rsid w:val="2C55466B"/>
    <w:rsid w:val="2C6002B4"/>
    <w:rsid w:val="2C78068B"/>
    <w:rsid w:val="2C8B7E66"/>
    <w:rsid w:val="2C931515"/>
    <w:rsid w:val="2CA53E9F"/>
    <w:rsid w:val="2CA837D1"/>
    <w:rsid w:val="2CBC1240"/>
    <w:rsid w:val="2CCB7871"/>
    <w:rsid w:val="2CE161FB"/>
    <w:rsid w:val="2CE9454A"/>
    <w:rsid w:val="2CEE66E8"/>
    <w:rsid w:val="2D151AA0"/>
    <w:rsid w:val="2D323A71"/>
    <w:rsid w:val="2D391B38"/>
    <w:rsid w:val="2D437781"/>
    <w:rsid w:val="2D474633"/>
    <w:rsid w:val="2D4C08A1"/>
    <w:rsid w:val="2D4D55A8"/>
    <w:rsid w:val="2D5C58C5"/>
    <w:rsid w:val="2D5E1938"/>
    <w:rsid w:val="2D72404E"/>
    <w:rsid w:val="2D8022BD"/>
    <w:rsid w:val="2D82284A"/>
    <w:rsid w:val="2D8A7577"/>
    <w:rsid w:val="2DB65123"/>
    <w:rsid w:val="2DBC5B82"/>
    <w:rsid w:val="2DC044B6"/>
    <w:rsid w:val="2DCF36DE"/>
    <w:rsid w:val="2DD86B0C"/>
    <w:rsid w:val="2DDD6023"/>
    <w:rsid w:val="2DF54FBF"/>
    <w:rsid w:val="2E1D13D9"/>
    <w:rsid w:val="2E323F85"/>
    <w:rsid w:val="2E3C2060"/>
    <w:rsid w:val="2E532F60"/>
    <w:rsid w:val="2E6D6353"/>
    <w:rsid w:val="2E796D54"/>
    <w:rsid w:val="2EAF4BF0"/>
    <w:rsid w:val="2EBD6FC3"/>
    <w:rsid w:val="2EDB1142"/>
    <w:rsid w:val="2EE560F5"/>
    <w:rsid w:val="2EF11EF0"/>
    <w:rsid w:val="2EFA253D"/>
    <w:rsid w:val="2F0B5385"/>
    <w:rsid w:val="2F1D6945"/>
    <w:rsid w:val="2F1E5C26"/>
    <w:rsid w:val="2F222D56"/>
    <w:rsid w:val="2F2D711C"/>
    <w:rsid w:val="2F2E0420"/>
    <w:rsid w:val="2F3155EA"/>
    <w:rsid w:val="2F391F0A"/>
    <w:rsid w:val="2F422864"/>
    <w:rsid w:val="2F5D053A"/>
    <w:rsid w:val="2F662DE2"/>
    <w:rsid w:val="2F666C53"/>
    <w:rsid w:val="2F7A3427"/>
    <w:rsid w:val="2F852DAD"/>
    <w:rsid w:val="2F9C5CBE"/>
    <w:rsid w:val="2F9F1BF1"/>
    <w:rsid w:val="2FB028E0"/>
    <w:rsid w:val="2FC25A8F"/>
    <w:rsid w:val="2FC46B71"/>
    <w:rsid w:val="2FD1635C"/>
    <w:rsid w:val="2FDE7A40"/>
    <w:rsid w:val="2FE46B08"/>
    <w:rsid w:val="2FED40CC"/>
    <w:rsid w:val="3001550D"/>
    <w:rsid w:val="30024CDE"/>
    <w:rsid w:val="300403F9"/>
    <w:rsid w:val="301A517E"/>
    <w:rsid w:val="304409E4"/>
    <w:rsid w:val="30593C15"/>
    <w:rsid w:val="305A761E"/>
    <w:rsid w:val="305E0EF6"/>
    <w:rsid w:val="306A6416"/>
    <w:rsid w:val="306C3145"/>
    <w:rsid w:val="3096504E"/>
    <w:rsid w:val="309926B5"/>
    <w:rsid w:val="30A06281"/>
    <w:rsid w:val="30A366E1"/>
    <w:rsid w:val="30D34811"/>
    <w:rsid w:val="30E03BF8"/>
    <w:rsid w:val="30E11D69"/>
    <w:rsid w:val="30E427E4"/>
    <w:rsid w:val="30ED2B2F"/>
    <w:rsid w:val="30F228B1"/>
    <w:rsid w:val="3111773D"/>
    <w:rsid w:val="31252444"/>
    <w:rsid w:val="312D547E"/>
    <w:rsid w:val="315C177A"/>
    <w:rsid w:val="31797F7A"/>
    <w:rsid w:val="318261D8"/>
    <w:rsid w:val="318746D1"/>
    <w:rsid w:val="319D0D5D"/>
    <w:rsid w:val="31A1094B"/>
    <w:rsid w:val="31C42AC2"/>
    <w:rsid w:val="31E97951"/>
    <w:rsid w:val="31F05115"/>
    <w:rsid w:val="31F62D69"/>
    <w:rsid w:val="31FB0D62"/>
    <w:rsid w:val="32101C44"/>
    <w:rsid w:val="32125FCE"/>
    <w:rsid w:val="322800BC"/>
    <w:rsid w:val="322B4EED"/>
    <w:rsid w:val="323A629B"/>
    <w:rsid w:val="3245245B"/>
    <w:rsid w:val="32536B18"/>
    <w:rsid w:val="325849BD"/>
    <w:rsid w:val="325E78D2"/>
    <w:rsid w:val="32621386"/>
    <w:rsid w:val="32791A87"/>
    <w:rsid w:val="327E2AB5"/>
    <w:rsid w:val="32914A7C"/>
    <w:rsid w:val="329F0A61"/>
    <w:rsid w:val="32AA5A64"/>
    <w:rsid w:val="32B85B51"/>
    <w:rsid w:val="32CD6B9C"/>
    <w:rsid w:val="32CF66B0"/>
    <w:rsid w:val="32E367C0"/>
    <w:rsid w:val="330D30AA"/>
    <w:rsid w:val="33136A0A"/>
    <w:rsid w:val="33143BF3"/>
    <w:rsid w:val="33147B66"/>
    <w:rsid w:val="3323168C"/>
    <w:rsid w:val="33495B47"/>
    <w:rsid w:val="33536268"/>
    <w:rsid w:val="3355027F"/>
    <w:rsid w:val="33554CC2"/>
    <w:rsid w:val="335D5894"/>
    <w:rsid w:val="335D5FEE"/>
    <w:rsid w:val="33650ED5"/>
    <w:rsid w:val="336A1677"/>
    <w:rsid w:val="3378035F"/>
    <w:rsid w:val="33971088"/>
    <w:rsid w:val="339B7FB2"/>
    <w:rsid w:val="33A845FA"/>
    <w:rsid w:val="33BE43D2"/>
    <w:rsid w:val="33D1705A"/>
    <w:rsid w:val="33DF793A"/>
    <w:rsid w:val="33E32680"/>
    <w:rsid w:val="33F230F8"/>
    <w:rsid w:val="33F85641"/>
    <w:rsid w:val="34050F5F"/>
    <w:rsid w:val="340E4CA3"/>
    <w:rsid w:val="34106E4E"/>
    <w:rsid w:val="341B1557"/>
    <w:rsid w:val="341F68B7"/>
    <w:rsid w:val="34203F74"/>
    <w:rsid w:val="342D6F52"/>
    <w:rsid w:val="342E011B"/>
    <w:rsid w:val="34567C7E"/>
    <w:rsid w:val="345E050D"/>
    <w:rsid w:val="345E6A5F"/>
    <w:rsid w:val="34634D4F"/>
    <w:rsid w:val="34711DD0"/>
    <w:rsid w:val="347340A6"/>
    <w:rsid w:val="34793BB2"/>
    <w:rsid w:val="347B2F2E"/>
    <w:rsid w:val="348539FB"/>
    <w:rsid w:val="348C7D84"/>
    <w:rsid w:val="349F0CA6"/>
    <w:rsid w:val="34A0513F"/>
    <w:rsid w:val="34AF4916"/>
    <w:rsid w:val="34B1121C"/>
    <w:rsid w:val="34B21B97"/>
    <w:rsid w:val="34E56520"/>
    <w:rsid w:val="34E84FEE"/>
    <w:rsid w:val="35051F59"/>
    <w:rsid w:val="351233AD"/>
    <w:rsid w:val="351C0D33"/>
    <w:rsid w:val="354248D4"/>
    <w:rsid w:val="354914E2"/>
    <w:rsid w:val="354B67E3"/>
    <w:rsid w:val="35575116"/>
    <w:rsid w:val="35877ECC"/>
    <w:rsid w:val="35946C77"/>
    <w:rsid w:val="359B0842"/>
    <w:rsid w:val="35AD080B"/>
    <w:rsid w:val="35AE4B6E"/>
    <w:rsid w:val="35B03DD4"/>
    <w:rsid w:val="35BE390C"/>
    <w:rsid w:val="35C31B0E"/>
    <w:rsid w:val="35D32B02"/>
    <w:rsid w:val="35D852E9"/>
    <w:rsid w:val="35E56B73"/>
    <w:rsid w:val="35F40D1F"/>
    <w:rsid w:val="35F82775"/>
    <w:rsid w:val="35FE1044"/>
    <w:rsid w:val="360504AA"/>
    <w:rsid w:val="36264485"/>
    <w:rsid w:val="362748DD"/>
    <w:rsid w:val="363D00DB"/>
    <w:rsid w:val="36547C45"/>
    <w:rsid w:val="365552F7"/>
    <w:rsid w:val="365F0B57"/>
    <w:rsid w:val="367365B0"/>
    <w:rsid w:val="36757528"/>
    <w:rsid w:val="36AC6522"/>
    <w:rsid w:val="36C321B9"/>
    <w:rsid w:val="36C51899"/>
    <w:rsid w:val="36D01506"/>
    <w:rsid w:val="36D35795"/>
    <w:rsid w:val="36D90EA1"/>
    <w:rsid w:val="36DE60FB"/>
    <w:rsid w:val="36E6197E"/>
    <w:rsid w:val="36ED1B7C"/>
    <w:rsid w:val="36EF1633"/>
    <w:rsid w:val="36F71DCC"/>
    <w:rsid w:val="36F74BA0"/>
    <w:rsid w:val="36F81CD4"/>
    <w:rsid w:val="37136365"/>
    <w:rsid w:val="374A50EC"/>
    <w:rsid w:val="375353F0"/>
    <w:rsid w:val="375D6CC9"/>
    <w:rsid w:val="37672822"/>
    <w:rsid w:val="377B456D"/>
    <w:rsid w:val="37A3182A"/>
    <w:rsid w:val="37C7540F"/>
    <w:rsid w:val="37EE09F3"/>
    <w:rsid w:val="3808566C"/>
    <w:rsid w:val="380B6464"/>
    <w:rsid w:val="3810569D"/>
    <w:rsid w:val="38122166"/>
    <w:rsid w:val="38135636"/>
    <w:rsid w:val="382867C4"/>
    <w:rsid w:val="383A4AD8"/>
    <w:rsid w:val="3841605F"/>
    <w:rsid w:val="384623F6"/>
    <w:rsid w:val="384C1C50"/>
    <w:rsid w:val="384D768F"/>
    <w:rsid w:val="385A689E"/>
    <w:rsid w:val="387A1319"/>
    <w:rsid w:val="387E4616"/>
    <w:rsid w:val="38807FC3"/>
    <w:rsid w:val="3887535A"/>
    <w:rsid w:val="38AD292A"/>
    <w:rsid w:val="38AD69B8"/>
    <w:rsid w:val="38BB5384"/>
    <w:rsid w:val="38D53BC9"/>
    <w:rsid w:val="38E5752E"/>
    <w:rsid w:val="390247D9"/>
    <w:rsid w:val="39062BF2"/>
    <w:rsid w:val="391221DC"/>
    <w:rsid w:val="393B3645"/>
    <w:rsid w:val="393D6B68"/>
    <w:rsid w:val="393E4E4A"/>
    <w:rsid w:val="39460215"/>
    <w:rsid w:val="39473306"/>
    <w:rsid w:val="39521BD9"/>
    <w:rsid w:val="397D456B"/>
    <w:rsid w:val="399D3FA3"/>
    <w:rsid w:val="39A2436E"/>
    <w:rsid w:val="39B9710B"/>
    <w:rsid w:val="39C27736"/>
    <w:rsid w:val="39C81234"/>
    <w:rsid w:val="39DC1E9C"/>
    <w:rsid w:val="39DC5B17"/>
    <w:rsid w:val="39DE74CB"/>
    <w:rsid w:val="39E50C21"/>
    <w:rsid w:val="39F0316F"/>
    <w:rsid w:val="3A2A053F"/>
    <w:rsid w:val="3A547A74"/>
    <w:rsid w:val="3A5F1E72"/>
    <w:rsid w:val="3A88748B"/>
    <w:rsid w:val="3A920F8E"/>
    <w:rsid w:val="3A9F4719"/>
    <w:rsid w:val="3AAA7A15"/>
    <w:rsid w:val="3AAB4D8B"/>
    <w:rsid w:val="3B013F53"/>
    <w:rsid w:val="3B094E07"/>
    <w:rsid w:val="3B1A2090"/>
    <w:rsid w:val="3B1B5DA1"/>
    <w:rsid w:val="3B302A6D"/>
    <w:rsid w:val="3B323D9B"/>
    <w:rsid w:val="3B332324"/>
    <w:rsid w:val="3B3B1FAB"/>
    <w:rsid w:val="3B4C20F3"/>
    <w:rsid w:val="3B535984"/>
    <w:rsid w:val="3B550E30"/>
    <w:rsid w:val="3B5B4068"/>
    <w:rsid w:val="3B6323D3"/>
    <w:rsid w:val="3B8245ED"/>
    <w:rsid w:val="3B90632A"/>
    <w:rsid w:val="3B9F25CA"/>
    <w:rsid w:val="3BBF4957"/>
    <w:rsid w:val="3BC80275"/>
    <w:rsid w:val="3BD30BEC"/>
    <w:rsid w:val="3BE452ED"/>
    <w:rsid w:val="3C0E0FDF"/>
    <w:rsid w:val="3C0F081D"/>
    <w:rsid w:val="3C1975D6"/>
    <w:rsid w:val="3C35456E"/>
    <w:rsid w:val="3C3B788D"/>
    <w:rsid w:val="3C4618BF"/>
    <w:rsid w:val="3C563CB9"/>
    <w:rsid w:val="3C68350E"/>
    <w:rsid w:val="3CA67F2E"/>
    <w:rsid w:val="3CA94249"/>
    <w:rsid w:val="3CA95DE5"/>
    <w:rsid w:val="3CBD733D"/>
    <w:rsid w:val="3CDD2E1C"/>
    <w:rsid w:val="3CE02349"/>
    <w:rsid w:val="3D113EB6"/>
    <w:rsid w:val="3D1A5E82"/>
    <w:rsid w:val="3D2028F5"/>
    <w:rsid w:val="3D2140C3"/>
    <w:rsid w:val="3D2F2CD0"/>
    <w:rsid w:val="3D3D7086"/>
    <w:rsid w:val="3D445420"/>
    <w:rsid w:val="3D4B3DEE"/>
    <w:rsid w:val="3D5141F0"/>
    <w:rsid w:val="3D603853"/>
    <w:rsid w:val="3D634B94"/>
    <w:rsid w:val="3D6E05E1"/>
    <w:rsid w:val="3D871ACE"/>
    <w:rsid w:val="3D8D7E89"/>
    <w:rsid w:val="3DAA2946"/>
    <w:rsid w:val="3DAB114E"/>
    <w:rsid w:val="3DAD39E3"/>
    <w:rsid w:val="3DB50CA9"/>
    <w:rsid w:val="3DC777A4"/>
    <w:rsid w:val="3DD701CC"/>
    <w:rsid w:val="3DDA6356"/>
    <w:rsid w:val="3DDD5278"/>
    <w:rsid w:val="3DFF6973"/>
    <w:rsid w:val="3E106F29"/>
    <w:rsid w:val="3E341779"/>
    <w:rsid w:val="3E346283"/>
    <w:rsid w:val="3E7A0CF4"/>
    <w:rsid w:val="3EA13EDD"/>
    <w:rsid w:val="3EB77848"/>
    <w:rsid w:val="3ED65B24"/>
    <w:rsid w:val="3EF66EC2"/>
    <w:rsid w:val="3F035AFD"/>
    <w:rsid w:val="3F061226"/>
    <w:rsid w:val="3F183961"/>
    <w:rsid w:val="3F2437C6"/>
    <w:rsid w:val="3F653A67"/>
    <w:rsid w:val="3F914D49"/>
    <w:rsid w:val="3FA24A9B"/>
    <w:rsid w:val="3FBF3E68"/>
    <w:rsid w:val="3FC55914"/>
    <w:rsid w:val="3FEA6137"/>
    <w:rsid w:val="3FEE1E52"/>
    <w:rsid w:val="3FEE5934"/>
    <w:rsid w:val="3FF0561B"/>
    <w:rsid w:val="40023E17"/>
    <w:rsid w:val="402434A6"/>
    <w:rsid w:val="405B58FA"/>
    <w:rsid w:val="40674630"/>
    <w:rsid w:val="407D1FCF"/>
    <w:rsid w:val="409B5B72"/>
    <w:rsid w:val="40B4437C"/>
    <w:rsid w:val="40C53556"/>
    <w:rsid w:val="40CA591E"/>
    <w:rsid w:val="40F07544"/>
    <w:rsid w:val="410A12A7"/>
    <w:rsid w:val="410B3642"/>
    <w:rsid w:val="41106DD8"/>
    <w:rsid w:val="41186243"/>
    <w:rsid w:val="41192CDF"/>
    <w:rsid w:val="413B0E5E"/>
    <w:rsid w:val="41424269"/>
    <w:rsid w:val="41437983"/>
    <w:rsid w:val="414D2EBC"/>
    <w:rsid w:val="418B5F04"/>
    <w:rsid w:val="41946E3D"/>
    <w:rsid w:val="41951C4E"/>
    <w:rsid w:val="41A424AE"/>
    <w:rsid w:val="41B16EC3"/>
    <w:rsid w:val="41BB4A0C"/>
    <w:rsid w:val="41BD2F58"/>
    <w:rsid w:val="41C315C6"/>
    <w:rsid w:val="41CB6A83"/>
    <w:rsid w:val="41E77A8A"/>
    <w:rsid w:val="41EF06C8"/>
    <w:rsid w:val="41F402D7"/>
    <w:rsid w:val="41F6453F"/>
    <w:rsid w:val="42027528"/>
    <w:rsid w:val="420C2E57"/>
    <w:rsid w:val="4210444C"/>
    <w:rsid w:val="421C1C4F"/>
    <w:rsid w:val="422430AA"/>
    <w:rsid w:val="422475A6"/>
    <w:rsid w:val="42254A00"/>
    <w:rsid w:val="422736DE"/>
    <w:rsid w:val="42303733"/>
    <w:rsid w:val="423370A5"/>
    <w:rsid w:val="424E6B63"/>
    <w:rsid w:val="42587ACB"/>
    <w:rsid w:val="425C40FE"/>
    <w:rsid w:val="425D46A4"/>
    <w:rsid w:val="426C7AB2"/>
    <w:rsid w:val="426D35BE"/>
    <w:rsid w:val="427101F4"/>
    <w:rsid w:val="427243A7"/>
    <w:rsid w:val="4272747F"/>
    <w:rsid w:val="428B30B5"/>
    <w:rsid w:val="42AF0C7A"/>
    <w:rsid w:val="42B12646"/>
    <w:rsid w:val="42C0453E"/>
    <w:rsid w:val="42CA3FAA"/>
    <w:rsid w:val="42EF08D6"/>
    <w:rsid w:val="42F2457B"/>
    <w:rsid w:val="42F3077F"/>
    <w:rsid w:val="42F31078"/>
    <w:rsid w:val="42F615E9"/>
    <w:rsid w:val="42F76A08"/>
    <w:rsid w:val="43205E2B"/>
    <w:rsid w:val="432B559F"/>
    <w:rsid w:val="434574D6"/>
    <w:rsid w:val="43572698"/>
    <w:rsid w:val="43573CFE"/>
    <w:rsid w:val="435D7561"/>
    <w:rsid w:val="43692A58"/>
    <w:rsid w:val="436A09BE"/>
    <w:rsid w:val="43824680"/>
    <w:rsid w:val="438751AD"/>
    <w:rsid w:val="43A55F4F"/>
    <w:rsid w:val="43B913D5"/>
    <w:rsid w:val="43B94E3D"/>
    <w:rsid w:val="43C139FA"/>
    <w:rsid w:val="43CB63A1"/>
    <w:rsid w:val="43DD618A"/>
    <w:rsid w:val="43E83F2E"/>
    <w:rsid w:val="43F22764"/>
    <w:rsid w:val="43F615E2"/>
    <w:rsid w:val="43F62BA1"/>
    <w:rsid w:val="44042CC9"/>
    <w:rsid w:val="440E7D4B"/>
    <w:rsid w:val="44144912"/>
    <w:rsid w:val="44491C60"/>
    <w:rsid w:val="44713138"/>
    <w:rsid w:val="44742027"/>
    <w:rsid w:val="44793767"/>
    <w:rsid w:val="449973C2"/>
    <w:rsid w:val="449D2A49"/>
    <w:rsid w:val="44B6593F"/>
    <w:rsid w:val="44BC43D8"/>
    <w:rsid w:val="44C74B34"/>
    <w:rsid w:val="44D3373A"/>
    <w:rsid w:val="44E960A3"/>
    <w:rsid w:val="44F554F5"/>
    <w:rsid w:val="44FE0EC4"/>
    <w:rsid w:val="4504661C"/>
    <w:rsid w:val="45163928"/>
    <w:rsid w:val="45220079"/>
    <w:rsid w:val="456332E5"/>
    <w:rsid w:val="456515F8"/>
    <w:rsid w:val="456B0658"/>
    <w:rsid w:val="456F2B67"/>
    <w:rsid w:val="45791581"/>
    <w:rsid w:val="45871F84"/>
    <w:rsid w:val="458A1200"/>
    <w:rsid w:val="45945BCA"/>
    <w:rsid w:val="45B07FDA"/>
    <w:rsid w:val="45B15D14"/>
    <w:rsid w:val="45CC3D19"/>
    <w:rsid w:val="45EF20B1"/>
    <w:rsid w:val="46172C46"/>
    <w:rsid w:val="46232CC7"/>
    <w:rsid w:val="4624365D"/>
    <w:rsid w:val="4625170B"/>
    <w:rsid w:val="4638347B"/>
    <w:rsid w:val="463A11F6"/>
    <w:rsid w:val="46546886"/>
    <w:rsid w:val="465D3F6F"/>
    <w:rsid w:val="465E1ED1"/>
    <w:rsid w:val="46624F45"/>
    <w:rsid w:val="4675282E"/>
    <w:rsid w:val="46794231"/>
    <w:rsid w:val="467B64B9"/>
    <w:rsid w:val="468D2806"/>
    <w:rsid w:val="46B43D4E"/>
    <w:rsid w:val="46C253AF"/>
    <w:rsid w:val="46C46841"/>
    <w:rsid w:val="46D122C4"/>
    <w:rsid w:val="46DD2988"/>
    <w:rsid w:val="470D178F"/>
    <w:rsid w:val="470F27A3"/>
    <w:rsid w:val="4710628F"/>
    <w:rsid w:val="47255AFC"/>
    <w:rsid w:val="475103B8"/>
    <w:rsid w:val="475C1932"/>
    <w:rsid w:val="47724102"/>
    <w:rsid w:val="477967B6"/>
    <w:rsid w:val="47804968"/>
    <w:rsid w:val="479C37FD"/>
    <w:rsid w:val="47A95495"/>
    <w:rsid w:val="47B36014"/>
    <w:rsid w:val="47C77200"/>
    <w:rsid w:val="47D32841"/>
    <w:rsid w:val="47D610BC"/>
    <w:rsid w:val="47D65FB4"/>
    <w:rsid w:val="47E62900"/>
    <w:rsid w:val="47E70CBE"/>
    <w:rsid w:val="48016999"/>
    <w:rsid w:val="48154003"/>
    <w:rsid w:val="48235800"/>
    <w:rsid w:val="482A6D45"/>
    <w:rsid w:val="4831085D"/>
    <w:rsid w:val="484C6932"/>
    <w:rsid w:val="4853368C"/>
    <w:rsid w:val="486A205A"/>
    <w:rsid w:val="488845B1"/>
    <w:rsid w:val="48915743"/>
    <w:rsid w:val="48A27CE1"/>
    <w:rsid w:val="48AC094A"/>
    <w:rsid w:val="48F26B09"/>
    <w:rsid w:val="48FE5667"/>
    <w:rsid w:val="49017596"/>
    <w:rsid w:val="490B02E6"/>
    <w:rsid w:val="490E7D8C"/>
    <w:rsid w:val="491458B2"/>
    <w:rsid w:val="494A7C00"/>
    <w:rsid w:val="494B3155"/>
    <w:rsid w:val="49535814"/>
    <w:rsid w:val="495642F0"/>
    <w:rsid w:val="495B7B62"/>
    <w:rsid w:val="49623AC8"/>
    <w:rsid w:val="49643216"/>
    <w:rsid w:val="4967369B"/>
    <w:rsid w:val="497001C6"/>
    <w:rsid w:val="49987702"/>
    <w:rsid w:val="49A16FB6"/>
    <w:rsid w:val="49A201EB"/>
    <w:rsid w:val="49C918A5"/>
    <w:rsid w:val="49E24398"/>
    <w:rsid w:val="49ED305F"/>
    <w:rsid w:val="49F87749"/>
    <w:rsid w:val="4A0D17CE"/>
    <w:rsid w:val="4A1E4058"/>
    <w:rsid w:val="4A2C402B"/>
    <w:rsid w:val="4A350712"/>
    <w:rsid w:val="4A4143E7"/>
    <w:rsid w:val="4A45168C"/>
    <w:rsid w:val="4A6E1271"/>
    <w:rsid w:val="4A7105AC"/>
    <w:rsid w:val="4A7544CB"/>
    <w:rsid w:val="4A764A61"/>
    <w:rsid w:val="4A927B9B"/>
    <w:rsid w:val="4AA345B9"/>
    <w:rsid w:val="4AC83503"/>
    <w:rsid w:val="4ACE5235"/>
    <w:rsid w:val="4AD21D43"/>
    <w:rsid w:val="4AE274E6"/>
    <w:rsid w:val="4AEA386F"/>
    <w:rsid w:val="4AF669AA"/>
    <w:rsid w:val="4B053AF1"/>
    <w:rsid w:val="4B217E27"/>
    <w:rsid w:val="4B2828FF"/>
    <w:rsid w:val="4B516DD8"/>
    <w:rsid w:val="4B6C2B70"/>
    <w:rsid w:val="4B712639"/>
    <w:rsid w:val="4B935CEE"/>
    <w:rsid w:val="4BB034B3"/>
    <w:rsid w:val="4BB04446"/>
    <w:rsid w:val="4BB759F0"/>
    <w:rsid w:val="4BBE1593"/>
    <w:rsid w:val="4BC529E3"/>
    <w:rsid w:val="4BE00ADA"/>
    <w:rsid w:val="4BF075CF"/>
    <w:rsid w:val="4BF71E93"/>
    <w:rsid w:val="4C000687"/>
    <w:rsid w:val="4C193471"/>
    <w:rsid w:val="4C337075"/>
    <w:rsid w:val="4C396B5A"/>
    <w:rsid w:val="4C406A22"/>
    <w:rsid w:val="4C767AF6"/>
    <w:rsid w:val="4C8518E4"/>
    <w:rsid w:val="4CB374F5"/>
    <w:rsid w:val="4CC84F4B"/>
    <w:rsid w:val="4CD43C1E"/>
    <w:rsid w:val="4CF06570"/>
    <w:rsid w:val="4CF16858"/>
    <w:rsid w:val="4CF92634"/>
    <w:rsid w:val="4D047461"/>
    <w:rsid w:val="4D1A47AC"/>
    <w:rsid w:val="4D4339F0"/>
    <w:rsid w:val="4D4E2C03"/>
    <w:rsid w:val="4D565838"/>
    <w:rsid w:val="4D7367F1"/>
    <w:rsid w:val="4D7B0785"/>
    <w:rsid w:val="4D7D3A8B"/>
    <w:rsid w:val="4D7D7AB4"/>
    <w:rsid w:val="4D91707B"/>
    <w:rsid w:val="4DBD7FC9"/>
    <w:rsid w:val="4DCE5BCE"/>
    <w:rsid w:val="4DD72444"/>
    <w:rsid w:val="4DE024AE"/>
    <w:rsid w:val="4DE85615"/>
    <w:rsid w:val="4DF87323"/>
    <w:rsid w:val="4DFA1D49"/>
    <w:rsid w:val="4E0472CD"/>
    <w:rsid w:val="4E0D30AB"/>
    <w:rsid w:val="4E2B483F"/>
    <w:rsid w:val="4E3E1ED7"/>
    <w:rsid w:val="4E5C4570"/>
    <w:rsid w:val="4E6263B5"/>
    <w:rsid w:val="4E7209FB"/>
    <w:rsid w:val="4E9C54FF"/>
    <w:rsid w:val="4EB37E10"/>
    <w:rsid w:val="4EB531C9"/>
    <w:rsid w:val="4ED35F87"/>
    <w:rsid w:val="4EDE0003"/>
    <w:rsid w:val="4F0F1B13"/>
    <w:rsid w:val="4F103C93"/>
    <w:rsid w:val="4F282E6F"/>
    <w:rsid w:val="4F2F2681"/>
    <w:rsid w:val="4F3A4263"/>
    <w:rsid w:val="4F604B80"/>
    <w:rsid w:val="4F702FC6"/>
    <w:rsid w:val="4F703773"/>
    <w:rsid w:val="4F840D46"/>
    <w:rsid w:val="4F8D7D3D"/>
    <w:rsid w:val="4FAC0406"/>
    <w:rsid w:val="4FB63900"/>
    <w:rsid w:val="4FBA536F"/>
    <w:rsid w:val="4FBD3F3C"/>
    <w:rsid w:val="4FBF11FA"/>
    <w:rsid w:val="4FC041C2"/>
    <w:rsid w:val="4FD60CE9"/>
    <w:rsid w:val="4FDF2DF7"/>
    <w:rsid w:val="50063FA8"/>
    <w:rsid w:val="50087B83"/>
    <w:rsid w:val="50200475"/>
    <w:rsid w:val="502610C1"/>
    <w:rsid w:val="502A1119"/>
    <w:rsid w:val="50321098"/>
    <w:rsid w:val="50373FA7"/>
    <w:rsid w:val="50722A76"/>
    <w:rsid w:val="507624D1"/>
    <w:rsid w:val="5079168C"/>
    <w:rsid w:val="508F618E"/>
    <w:rsid w:val="509E0444"/>
    <w:rsid w:val="50A42594"/>
    <w:rsid w:val="50B91AB7"/>
    <w:rsid w:val="50DA4CFE"/>
    <w:rsid w:val="50F81564"/>
    <w:rsid w:val="510620A5"/>
    <w:rsid w:val="510D4F03"/>
    <w:rsid w:val="51184F26"/>
    <w:rsid w:val="51255088"/>
    <w:rsid w:val="51262F8F"/>
    <w:rsid w:val="51273E1A"/>
    <w:rsid w:val="516325E7"/>
    <w:rsid w:val="51784AFD"/>
    <w:rsid w:val="517D1FC3"/>
    <w:rsid w:val="518642CA"/>
    <w:rsid w:val="51894B41"/>
    <w:rsid w:val="518F56FD"/>
    <w:rsid w:val="51AA240C"/>
    <w:rsid w:val="51CC2F07"/>
    <w:rsid w:val="51D03A61"/>
    <w:rsid w:val="51D85E96"/>
    <w:rsid w:val="51E827A6"/>
    <w:rsid w:val="51EC4ECC"/>
    <w:rsid w:val="52035E5C"/>
    <w:rsid w:val="52052079"/>
    <w:rsid w:val="52161C5D"/>
    <w:rsid w:val="52173CF5"/>
    <w:rsid w:val="52176F58"/>
    <w:rsid w:val="522F4FC7"/>
    <w:rsid w:val="524D6A53"/>
    <w:rsid w:val="52510EC5"/>
    <w:rsid w:val="526E0C6A"/>
    <w:rsid w:val="52771B46"/>
    <w:rsid w:val="52780DD1"/>
    <w:rsid w:val="5286120F"/>
    <w:rsid w:val="52AA3623"/>
    <w:rsid w:val="52C92F75"/>
    <w:rsid w:val="52CA0447"/>
    <w:rsid w:val="52CE65AE"/>
    <w:rsid w:val="52DE4254"/>
    <w:rsid w:val="52EC5FF6"/>
    <w:rsid w:val="530D239B"/>
    <w:rsid w:val="53315712"/>
    <w:rsid w:val="53386B36"/>
    <w:rsid w:val="533A3831"/>
    <w:rsid w:val="53437400"/>
    <w:rsid w:val="53460262"/>
    <w:rsid w:val="534F02FC"/>
    <w:rsid w:val="53652B38"/>
    <w:rsid w:val="536F67FB"/>
    <w:rsid w:val="53790470"/>
    <w:rsid w:val="53791FD8"/>
    <w:rsid w:val="53897339"/>
    <w:rsid w:val="538D1148"/>
    <w:rsid w:val="53922479"/>
    <w:rsid w:val="53982277"/>
    <w:rsid w:val="539932A1"/>
    <w:rsid w:val="539B1C32"/>
    <w:rsid w:val="539C5194"/>
    <w:rsid w:val="53A635BE"/>
    <w:rsid w:val="53C078B8"/>
    <w:rsid w:val="53E54A78"/>
    <w:rsid w:val="53E63F18"/>
    <w:rsid w:val="53EF1D20"/>
    <w:rsid w:val="54011786"/>
    <w:rsid w:val="5411798B"/>
    <w:rsid w:val="54242C0D"/>
    <w:rsid w:val="542765F2"/>
    <w:rsid w:val="543C5C5C"/>
    <w:rsid w:val="5453651F"/>
    <w:rsid w:val="545C751E"/>
    <w:rsid w:val="54675C74"/>
    <w:rsid w:val="5469648B"/>
    <w:rsid w:val="54726F81"/>
    <w:rsid w:val="54762A97"/>
    <w:rsid w:val="54791A41"/>
    <w:rsid w:val="547B0281"/>
    <w:rsid w:val="547B4BA3"/>
    <w:rsid w:val="54906BED"/>
    <w:rsid w:val="54912468"/>
    <w:rsid w:val="54955614"/>
    <w:rsid w:val="54A21FF4"/>
    <w:rsid w:val="54BA22AB"/>
    <w:rsid w:val="54D256AA"/>
    <w:rsid w:val="54DC4A93"/>
    <w:rsid w:val="54E2600F"/>
    <w:rsid w:val="54E40296"/>
    <w:rsid w:val="54ED633B"/>
    <w:rsid w:val="54EF6C84"/>
    <w:rsid w:val="54F11692"/>
    <w:rsid w:val="55114334"/>
    <w:rsid w:val="551C4424"/>
    <w:rsid w:val="551E1EE7"/>
    <w:rsid w:val="551E65AF"/>
    <w:rsid w:val="55215795"/>
    <w:rsid w:val="556155C2"/>
    <w:rsid w:val="55710D55"/>
    <w:rsid w:val="557F2910"/>
    <w:rsid w:val="55820D6E"/>
    <w:rsid w:val="55900DD2"/>
    <w:rsid w:val="55915334"/>
    <w:rsid w:val="55934586"/>
    <w:rsid w:val="55AC3478"/>
    <w:rsid w:val="55DC6DD6"/>
    <w:rsid w:val="55EE65F8"/>
    <w:rsid w:val="560302FD"/>
    <w:rsid w:val="561E217F"/>
    <w:rsid w:val="56523E76"/>
    <w:rsid w:val="565243A7"/>
    <w:rsid w:val="56566E83"/>
    <w:rsid w:val="56A4617E"/>
    <w:rsid w:val="56B61E6C"/>
    <w:rsid w:val="56B90561"/>
    <w:rsid w:val="56E736DF"/>
    <w:rsid w:val="56F57FFA"/>
    <w:rsid w:val="56F90C40"/>
    <w:rsid w:val="5734594A"/>
    <w:rsid w:val="5744502B"/>
    <w:rsid w:val="57472008"/>
    <w:rsid w:val="575972C0"/>
    <w:rsid w:val="57621FD3"/>
    <w:rsid w:val="57800F94"/>
    <w:rsid w:val="57844209"/>
    <w:rsid w:val="57896293"/>
    <w:rsid w:val="578B5FD4"/>
    <w:rsid w:val="5792367B"/>
    <w:rsid w:val="57956043"/>
    <w:rsid w:val="57AA04AF"/>
    <w:rsid w:val="57BF70E8"/>
    <w:rsid w:val="57C07418"/>
    <w:rsid w:val="57CC486F"/>
    <w:rsid w:val="57D408C9"/>
    <w:rsid w:val="57D57AFA"/>
    <w:rsid w:val="57D8456F"/>
    <w:rsid w:val="57E00E7F"/>
    <w:rsid w:val="57ED7258"/>
    <w:rsid w:val="57F03064"/>
    <w:rsid w:val="581D15A7"/>
    <w:rsid w:val="581E3039"/>
    <w:rsid w:val="58247396"/>
    <w:rsid w:val="582A5E17"/>
    <w:rsid w:val="585822AA"/>
    <w:rsid w:val="585B22A9"/>
    <w:rsid w:val="5862164D"/>
    <w:rsid w:val="58696EB7"/>
    <w:rsid w:val="58730DBE"/>
    <w:rsid w:val="58747AC1"/>
    <w:rsid w:val="588D6B19"/>
    <w:rsid w:val="589C71BA"/>
    <w:rsid w:val="589D1CD5"/>
    <w:rsid w:val="589E205C"/>
    <w:rsid w:val="58BA0E5C"/>
    <w:rsid w:val="58CE3967"/>
    <w:rsid w:val="58D547B3"/>
    <w:rsid w:val="58FC08EA"/>
    <w:rsid w:val="590D6538"/>
    <w:rsid w:val="5914092C"/>
    <w:rsid w:val="59164C6B"/>
    <w:rsid w:val="59271217"/>
    <w:rsid w:val="59287BA9"/>
    <w:rsid w:val="59416F7B"/>
    <w:rsid w:val="597F1C10"/>
    <w:rsid w:val="5980218C"/>
    <w:rsid w:val="59916BCB"/>
    <w:rsid w:val="599F6648"/>
    <w:rsid w:val="59AD1E69"/>
    <w:rsid w:val="59AD3670"/>
    <w:rsid w:val="59BD06AA"/>
    <w:rsid w:val="59C459C2"/>
    <w:rsid w:val="59CA3D4F"/>
    <w:rsid w:val="59D47395"/>
    <w:rsid w:val="59E02B2A"/>
    <w:rsid w:val="59ED0AE5"/>
    <w:rsid w:val="59F86A87"/>
    <w:rsid w:val="5A0813F4"/>
    <w:rsid w:val="5A084BE6"/>
    <w:rsid w:val="5A136FC3"/>
    <w:rsid w:val="5A1C2E88"/>
    <w:rsid w:val="5A213BDB"/>
    <w:rsid w:val="5A216C97"/>
    <w:rsid w:val="5A3F22F8"/>
    <w:rsid w:val="5A4466AA"/>
    <w:rsid w:val="5A4C5370"/>
    <w:rsid w:val="5A5E4900"/>
    <w:rsid w:val="5A7131A0"/>
    <w:rsid w:val="5A722CB9"/>
    <w:rsid w:val="5A733667"/>
    <w:rsid w:val="5A874C6A"/>
    <w:rsid w:val="5A8A741E"/>
    <w:rsid w:val="5A8D07C9"/>
    <w:rsid w:val="5AA85A23"/>
    <w:rsid w:val="5AAC2E4F"/>
    <w:rsid w:val="5AB70F96"/>
    <w:rsid w:val="5ABA0F79"/>
    <w:rsid w:val="5ABA5256"/>
    <w:rsid w:val="5AC05D97"/>
    <w:rsid w:val="5AFE3970"/>
    <w:rsid w:val="5B0F40F0"/>
    <w:rsid w:val="5B191077"/>
    <w:rsid w:val="5B391D0E"/>
    <w:rsid w:val="5B627CBF"/>
    <w:rsid w:val="5B756C95"/>
    <w:rsid w:val="5B932613"/>
    <w:rsid w:val="5BB80D88"/>
    <w:rsid w:val="5BBB5306"/>
    <w:rsid w:val="5BBE3C6F"/>
    <w:rsid w:val="5BC069C1"/>
    <w:rsid w:val="5BCE3925"/>
    <w:rsid w:val="5BE073BB"/>
    <w:rsid w:val="5BE54BFD"/>
    <w:rsid w:val="5BE55915"/>
    <w:rsid w:val="5BF7632D"/>
    <w:rsid w:val="5C0B16FC"/>
    <w:rsid w:val="5C0B4058"/>
    <w:rsid w:val="5C15432F"/>
    <w:rsid w:val="5C190595"/>
    <w:rsid w:val="5C1A209F"/>
    <w:rsid w:val="5C447884"/>
    <w:rsid w:val="5C4A267F"/>
    <w:rsid w:val="5C4E5904"/>
    <w:rsid w:val="5C552196"/>
    <w:rsid w:val="5C642344"/>
    <w:rsid w:val="5C714469"/>
    <w:rsid w:val="5C766B9A"/>
    <w:rsid w:val="5C7A2B4F"/>
    <w:rsid w:val="5C920A4D"/>
    <w:rsid w:val="5C9845AF"/>
    <w:rsid w:val="5C992A08"/>
    <w:rsid w:val="5CA31700"/>
    <w:rsid w:val="5CAA398C"/>
    <w:rsid w:val="5CBD435C"/>
    <w:rsid w:val="5CBF1F91"/>
    <w:rsid w:val="5CF17A38"/>
    <w:rsid w:val="5CF857D9"/>
    <w:rsid w:val="5D1E706F"/>
    <w:rsid w:val="5D314038"/>
    <w:rsid w:val="5D3341EB"/>
    <w:rsid w:val="5D413CD4"/>
    <w:rsid w:val="5D6F7D94"/>
    <w:rsid w:val="5D8F1035"/>
    <w:rsid w:val="5DA424AB"/>
    <w:rsid w:val="5DA8555C"/>
    <w:rsid w:val="5DB9023D"/>
    <w:rsid w:val="5DD51927"/>
    <w:rsid w:val="5DD9124E"/>
    <w:rsid w:val="5DE345AE"/>
    <w:rsid w:val="5DE83040"/>
    <w:rsid w:val="5E1221AB"/>
    <w:rsid w:val="5E183C3E"/>
    <w:rsid w:val="5E1C701C"/>
    <w:rsid w:val="5E3F2BB8"/>
    <w:rsid w:val="5E432B73"/>
    <w:rsid w:val="5E43569B"/>
    <w:rsid w:val="5E4E4BC8"/>
    <w:rsid w:val="5E5F2CF8"/>
    <w:rsid w:val="5E6024D1"/>
    <w:rsid w:val="5E60492C"/>
    <w:rsid w:val="5E606AF5"/>
    <w:rsid w:val="5E646BC8"/>
    <w:rsid w:val="5E6F5268"/>
    <w:rsid w:val="5E927EB6"/>
    <w:rsid w:val="5E9920B4"/>
    <w:rsid w:val="5EAA1541"/>
    <w:rsid w:val="5EBC6406"/>
    <w:rsid w:val="5EC5599F"/>
    <w:rsid w:val="5EC74A30"/>
    <w:rsid w:val="5EFE62CF"/>
    <w:rsid w:val="5EFF4268"/>
    <w:rsid w:val="5F004766"/>
    <w:rsid w:val="5F2F0EC8"/>
    <w:rsid w:val="5F330212"/>
    <w:rsid w:val="5F3D442D"/>
    <w:rsid w:val="5F5B7534"/>
    <w:rsid w:val="5F5F411C"/>
    <w:rsid w:val="5F6913D8"/>
    <w:rsid w:val="5F773C25"/>
    <w:rsid w:val="5F863489"/>
    <w:rsid w:val="5F9146A5"/>
    <w:rsid w:val="5F9249A6"/>
    <w:rsid w:val="5FB11F76"/>
    <w:rsid w:val="5FC67B64"/>
    <w:rsid w:val="5FDA7B66"/>
    <w:rsid w:val="5FF66886"/>
    <w:rsid w:val="60141AB1"/>
    <w:rsid w:val="60193F5D"/>
    <w:rsid w:val="60262C11"/>
    <w:rsid w:val="60292886"/>
    <w:rsid w:val="602A688D"/>
    <w:rsid w:val="604B2383"/>
    <w:rsid w:val="605609DB"/>
    <w:rsid w:val="60582FBB"/>
    <w:rsid w:val="606A6CDD"/>
    <w:rsid w:val="6071337B"/>
    <w:rsid w:val="608B4C11"/>
    <w:rsid w:val="60946EF6"/>
    <w:rsid w:val="6095413A"/>
    <w:rsid w:val="60960C37"/>
    <w:rsid w:val="60A07037"/>
    <w:rsid w:val="60AE1953"/>
    <w:rsid w:val="60CB2B3C"/>
    <w:rsid w:val="60D0159E"/>
    <w:rsid w:val="60E31F7A"/>
    <w:rsid w:val="60E63602"/>
    <w:rsid w:val="60F3462A"/>
    <w:rsid w:val="6103648E"/>
    <w:rsid w:val="61125FD8"/>
    <w:rsid w:val="6127407D"/>
    <w:rsid w:val="612E49F4"/>
    <w:rsid w:val="61567D4D"/>
    <w:rsid w:val="61583872"/>
    <w:rsid w:val="61621F86"/>
    <w:rsid w:val="61742F77"/>
    <w:rsid w:val="61926365"/>
    <w:rsid w:val="61981698"/>
    <w:rsid w:val="619A1A87"/>
    <w:rsid w:val="619D7D29"/>
    <w:rsid w:val="61A70194"/>
    <w:rsid w:val="61BF71C0"/>
    <w:rsid w:val="61C714E7"/>
    <w:rsid w:val="61CB2F9C"/>
    <w:rsid w:val="61CD667C"/>
    <w:rsid w:val="61D73679"/>
    <w:rsid w:val="61DF6372"/>
    <w:rsid w:val="61EF4E8D"/>
    <w:rsid w:val="61F1089E"/>
    <w:rsid w:val="620116A3"/>
    <w:rsid w:val="620427F3"/>
    <w:rsid w:val="620A4853"/>
    <w:rsid w:val="621759F5"/>
    <w:rsid w:val="62336C80"/>
    <w:rsid w:val="62392846"/>
    <w:rsid w:val="62392BDD"/>
    <w:rsid w:val="623B4EB1"/>
    <w:rsid w:val="62430828"/>
    <w:rsid w:val="62517811"/>
    <w:rsid w:val="625273A6"/>
    <w:rsid w:val="627F04F8"/>
    <w:rsid w:val="628365F6"/>
    <w:rsid w:val="62AE6FD7"/>
    <w:rsid w:val="62BB7DB0"/>
    <w:rsid w:val="62C56D88"/>
    <w:rsid w:val="62CA3860"/>
    <w:rsid w:val="62EA0293"/>
    <w:rsid w:val="63124F3A"/>
    <w:rsid w:val="6328464D"/>
    <w:rsid w:val="63495F4F"/>
    <w:rsid w:val="63532A5B"/>
    <w:rsid w:val="63567536"/>
    <w:rsid w:val="635A2855"/>
    <w:rsid w:val="636F4A8A"/>
    <w:rsid w:val="63861953"/>
    <w:rsid w:val="63934011"/>
    <w:rsid w:val="639429C3"/>
    <w:rsid w:val="639E6600"/>
    <w:rsid w:val="63B54B61"/>
    <w:rsid w:val="63B76D65"/>
    <w:rsid w:val="63BA69F5"/>
    <w:rsid w:val="63BC4CEF"/>
    <w:rsid w:val="63C14F70"/>
    <w:rsid w:val="63C6258B"/>
    <w:rsid w:val="63CD483C"/>
    <w:rsid w:val="63D64D2D"/>
    <w:rsid w:val="63E0504B"/>
    <w:rsid w:val="63E819ED"/>
    <w:rsid w:val="63F85C6D"/>
    <w:rsid w:val="641E6127"/>
    <w:rsid w:val="642D19A4"/>
    <w:rsid w:val="644E00E7"/>
    <w:rsid w:val="644F64C6"/>
    <w:rsid w:val="64837264"/>
    <w:rsid w:val="649952BF"/>
    <w:rsid w:val="64A070C2"/>
    <w:rsid w:val="64A12AC9"/>
    <w:rsid w:val="64A76F87"/>
    <w:rsid w:val="64C1688F"/>
    <w:rsid w:val="64CB22E9"/>
    <w:rsid w:val="64DA7C42"/>
    <w:rsid w:val="64DE5FE2"/>
    <w:rsid w:val="651F1990"/>
    <w:rsid w:val="65321EC5"/>
    <w:rsid w:val="65370816"/>
    <w:rsid w:val="653B4009"/>
    <w:rsid w:val="654A5FB9"/>
    <w:rsid w:val="654F6309"/>
    <w:rsid w:val="65522F5D"/>
    <w:rsid w:val="656F3D0F"/>
    <w:rsid w:val="657E7D9D"/>
    <w:rsid w:val="6583266E"/>
    <w:rsid w:val="65AB3D15"/>
    <w:rsid w:val="65AB6D81"/>
    <w:rsid w:val="65AD4A43"/>
    <w:rsid w:val="65BE3201"/>
    <w:rsid w:val="65C06D7F"/>
    <w:rsid w:val="65D6308D"/>
    <w:rsid w:val="65D73FBA"/>
    <w:rsid w:val="65F53AF0"/>
    <w:rsid w:val="660E38E1"/>
    <w:rsid w:val="66187E78"/>
    <w:rsid w:val="66277C42"/>
    <w:rsid w:val="662D6488"/>
    <w:rsid w:val="66411832"/>
    <w:rsid w:val="66496BB3"/>
    <w:rsid w:val="66641B1C"/>
    <w:rsid w:val="66644CD0"/>
    <w:rsid w:val="66A23054"/>
    <w:rsid w:val="66C7495D"/>
    <w:rsid w:val="66CE6C07"/>
    <w:rsid w:val="66FC61C9"/>
    <w:rsid w:val="66FE5F23"/>
    <w:rsid w:val="6726098E"/>
    <w:rsid w:val="672A5593"/>
    <w:rsid w:val="6741734D"/>
    <w:rsid w:val="676523E6"/>
    <w:rsid w:val="678317DB"/>
    <w:rsid w:val="679356AC"/>
    <w:rsid w:val="67A80CE1"/>
    <w:rsid w:val="67CB1E04"/>
    <w:rsid w:val="67CC6A9C"/>
    <w:rsid w:val="67DF1E9A"/>
    <w:rsid w:val="67DF29C8"/>
    <w:rsid w:val="67F573A1"/>
    <w:rsid w:val="67F9376C"/>
    <w:rsid w:val="68033C04"/>
    <w:rsid w:val="68153317"/>
    <w:rsid w:val="68237DDA"/>
    <w:rsid w:val="683C717C"/>
    <w:rsid w:val="68445391"/>
    <w:rsid w:val="6847389B"/>
    <w:rsid w:val="684A6CC2"/>
    <w:rsid w:val="68571E1E"/>
    <w:rsid w:val="6863403D"/>
    <w:rsid w:val="686C0C05"/>
    <w:rsid w:val="687164C0"/>
    <w:rsid w:val="68747B65"/>
    <w:rsid w:val="68755FF3"/>
    <w:rsid w:val="689D1644"/>
    <w:rsid w:val="68A878B7"/>
    <w:rsid w:val="68EA453D"/>
    <w:rsid w:val="68EF7019"/>
    <w:rsid w:val="690F082E"/>
    <w:rsid w:val="69107965"/>
    <w:rsid w:val="69135915"/>
    <w:rsid w:val="69200462"/>
    <w:rsid w:val="692E4750"/>
    <w:rsid w:val="694B7756"/>
    <w:rsid w:val="695E49AA"/>
    <w:rsid w:val="69691F4B"/>
    <w:rsid w:val="6985646D"/>
    <w:rsid w:val="69971335"/>
    <w:rsid w:val="69B00BE2"/>
    <w:rsid w:val="69B21B35"/>
    <w:rsid w:val="69BC4CBA"/>
    <w:rsid w:val="69C54C6C"/>
    <w:rsid w:val="69D87DAB"/>
    <w:rsid w:val="69E57677"/>
    <w:rsid w:val="69E75307"/>
    <w:rsid w:val="69EA220A"/>
    <w:rsid w:val="69EE7474"/>
    <w:rsid w:val="6A0A2713"/>
    <w:rsid w:val="6A0E47D9"/>
    <w:rsid w:val="6A0F591D"/>
    <w:rsid w:val="6A267EC7"/>
    <w:rsid w:val="6A337881"/>
    <w:rsid w:val="6A605392"/>
    <w:rsid w:val="6A687EB9"/>
    <w:rsid w:val="6A785BCA"/>
    <w:rsid w:val="6A8D4541"/>
    <w:rsid w:val="6A974C01"/>
    <w:rsid w:val="6A9825B4"/>
    <w:rsid w:val="6AB36FCB"/>
    <w:rsid w:val="6AC009FC"/>
    <w:rsid w:val="6AC22458"/>
    <w:rsid w:val="6AC3072D"/>
    <w:rsid w:val="6ACB5F40"/>
    <w:rsid w:val="6AD37157"/>
    <w:rsid w:val="6AD428E9"/>
    <w:rsid w:val="6AF40F0B"/>
    <w:rsid w:val="6AFA6A73"/>
    <w:rsid w:val="6AFE05A7"/>
    <w:rsid w:val="6B01770D"/>
    <w:rsid w:val="6B075BF8"/>
    <w:rsid w:val="6B0E7057"/>
    <w:rsid w:val="6B174098"/>
    <w:rsid w:val="6B1E4991"/>
    <w:rsid w:val="6B5038F2"/>
    <w:rsid w:val="6B50722F"/>
    <w:rsid w:val="6B7619DB"/>
    <w:rsid w:val="6B785DC7"/>
    <w:rsid w:val="6B8402B2"/>
    <w:rsid w:val="6B85202D"/>
    <w:rsid w:val="6B874539"/>
    <w:rsid w:val="6BA3757D"/>
    <w:rsid w:val="6BBF68B3"/>
    <w:rsid w:val="6BCE3E6B"/>
    <w:rsid w:val="6BF21FD3"/>
    <w:rsid w:val="6BFF21DB"/>
    <w:rsid w:val="6C097A24"/>
    <w:rsid w:val="6C0F4E0A"/>
    <w:rsid w:val="6C176587"/>
    <w:rsid w:val="6C2608BA"/>
    <w:rsid w:val="6C3A3DC9"/>
    <w:rsid w:val="6C476A4D"/>
    <w:rsid w:val="6C562256"/>
    <w:rsid w:val="6C584AEE"/>
    <w:rsid w:val="6C59290E"/>
    <w:rsid w:val="6C7E416F"/>
    <w:rsid w:val="6C7F4529"/>
    <w:rsid w:val="6C942020"/>
    <w:rsid w:val="6CA84F49"/>
    <w:rsid w:val="6CBD76C8"/>
    <w:rsid w:val="6CBE62A9"/>
    <w:rsid w:val="6CF22DAC"/>
    <w:rsid w:val="6CFF0F69"/>
    <w:rsid w:val="6D00388E"/>
    <w:rsid w:val="6D157EDD"/>
    <w:rsid w:val="6D3A6970"/>
    <w:rsid w:val="6D3B1F29"/>
    <w:rsid w:val="6D5C51AF"/>
    <w:rsid w:val="6D6C44F2"/>
    <w:rsid w:val="6D6F7067"/>
    <w:rsid w:val="6D764C2C"/>
    <w:rsid w:val="6D7A2925"/>
    <w:rsid w:val="6D87753B"/>
    <w:rsid w:val="6D92499E"/>
    <w:rsid w:val="6DA54CC9"/>
    <w:rsid w:val="6DB92325"/>
    <w:rsid w:val="6DC13C8A"/>
    <w:rsid w:val="6DCF2F9F"/>
    <w:rsid w:val="6DDD2A58"/>
    <w:rsid w:val="6DF5028D"/>
    <w:rsid w:val="6E090BA8"/>
    <w:rsid w:val="6E305627"/>
    <w:rsid w:val="6E372AFB"/>
    <w:rsid w:val="6E38275B"/>
    <w:rsid w:val="6E54697E"/>
    <w:rsid w:val="6E693AE9"/>
    <w:rsid w:val="6E6C6BA3"/>
    <w:rsid w:val="6E782B8F"/>
    <w:rsid w:val="6E7A5809"/>
    <w:rsid w:val="6EB65CCB"/>
    <w:rsid w:val="6EC50DB8"/>
    <w:rsid w:val="6ECA65A6"/>
    <w:rsid w:val="6EDC08B7"/>
    <w:rsid w:val="6EE91EA3"/>
    <w:rsid w:val="6EF040F4"/>
    <w:rsid w:val="6F0F6EC9"/>
    <w:rsid w:val="6F1F5A09"/>
    <w:rsid w:val="6F2E2ABD"/>
    <w:rsid w:val="6F3431FF"/>
    <w:rsid w:val="6F381FD9"/>
    <w:rsid w:val="6F42294F"/>
    <w:rsid w:val="6F5101A4"/>
    <w:rsid w:val="6F6E0D77"/>
    <w:rsid w:val="6F6E6A20"/>
    <w:rsid w:val="6F803C4A"/>
    <w:rsid w:val="6F87161C"/>
    <w:rsid w:val="6FB35937"/>
    <w:rsid w:val="6FC478BD"/>
    <w:rsid w:val="6FC91F53"/>
    <w:rsid w:val="6FC950BB"/>
    <w:rsid w:val="6FDB691D"/>
    <w:rsid w:val="6FE044E6"/>
    <w:rsid w:val="6FF41803"/>
    <w:rsid w:val="700225C5"/>
    <w:rsid w:val="7004551D"/>
    <w:rsid w:val="700B615E"/>
    <w:rsid w:val="700E21A5"/>
    <w:rsid w:val="701053B8"/>
    <w:rsid w:val="703A0D21"/>
    <w:rsid w:val="70422D88"/>
    <w:rsid w:val="705D6BE2"/>
    <w:rsid w:val="706916CA"/>
    <w:rsid w:val="706C0F24"/>
    <w:rsid w:val="706F3C93"/>
    <w:rsid w:val="707050A0"/>
    <w:rsid w:val="70770D6F"/>
    <w:rsid w:val="707719B7"/>
    <w:rsid w:val="708443DA"/>
    <w:rsid w:val="708C6978"/>
    <w:rsid w:val="70921E08"/>
    <w:rsid w:val="709F208D"/>
    <w:rsid w:val="70B33BB3"/>
    <w:rsid w:val="70C954EF"/>
    <w:rsid w:val="70D04E9D"/>
    <w:rsid w:val="70D259E9"/>
    <w:rsid w:val="70EE0672"/>
    <w:rsid w:val="70F66F24"/>
    <w:rsid w:val="70FB016A"/>
    <w:rsid w:val="71024144"/>
    <w:rsid w:val="71092B1A"/>
    <w:rsid w:val="71146C47"/>
    <w:rsid w:val="711B3D89"/>
    <w:rsid w:val="712E0548"/>
    <w:rsid w:val="71303EC7"/>
    <w:rsid w:val="713800D8"/>
    <w:rsid w:val="714717B2"/>
    <w:rsid w:val="718C78D3"/>
    <w:rsid w:val="7198305D"/>
    <w:rsid w:val="71A502AA"/>
    <w:rsid w:val="71AB7D4A"/>
    <w:rsid w:val="71DA4E99"/>
    <w:rsid w:val="71E062DE"/>
    <w:rsid w:val="71EB0338"/>
    <w:rsid w:val="71F441A2"/>
    <w:rsid w:val="71FD6004"/>
    <w:rsid w:val="720267A2"/>
    <w:rsid w:val="72057F96"/>
    <w:rsid w:val="72090885"/>
    <w:rsid w:val="721310F9"/>
    <w:rsid w:val="721357EA"/>
    <w:rsid w:val="72160A81"/>
    <w:rsid w:val="722403A2"/>
    <w:rsid w:val="723467AF"/>
    <w:rsid w:val="725345D5"/>
    <w:rsid w:val="725F4F60"/>
    <w:rsid w:val="726258DB"/>
    <w:rsid w:val="7263602D"/>
    <w:rsid w:val="727B6BF3"/>
    <w:rsid w:val="727D05AB"/>
    <w:rsid w:val="728A3A85"/>
    <w:rsid w:val="728D0EB4"/>
    <w:rsid w:val="7296535F"/>
    <w:rsid w:val="72AD0BEB"/>
    <w:rsid w:val="72C37C95"/>
    <w:rsid w:val="72D76B7A"/>
    <w:rsid w:val="72DE7C0D"/>
    <w:rsid w:val="72F87C77"/>
    <w:rsid w:val="73202344"/>
    <w:rsid w:val="732C5C8F"/>
    <w:rsid w:val="73323B3B"/>
    <w:rsid w:val="733F48D2"/>
    <w:rsid w:val="73405479"/>
    <w:rsid w:val="73435C74"/>
    <w:rsid w:val="73520397"/>
    <w:rsid w:val="73650AEC"/>
    <w:rsid w:val="737C7611"/>
    <w:rsid w:val="737F6594"/>
    <w:rsid w:val="73846A9E"/>
    <w:rsid w:val="7390298F"/>
    <w:rsid w:val="73943FBD"/>
    <w:rsid w:val="73970F33"/>
    <w:rsid w:val="73996398"/>
    <w:rsid w:val="73B47389"/>
    <w:rsid w:val="73BE7FA0"/>
    <w:rsid w:val="73C00F9A"/>
    <w:rsid w:val="73C44C7C"/>
    <w:rsid w:val="73D070F6"/>
    <w:rsid w:val="73EA5E3C"/>
    <w:rsid w:val="7425021B"/>
    <w:rsid w:val="74382FA6"/>
    <w:rsid w:val="743B4938"/>
    <w:rsid w:val="744377A2"/>
    <w:rsid w:val="74581F1E"/>
    <w:rsid w:val="745C291F"/>
    <w:rsid w:val="74743D6A"/>
    <w:rsid w:val="7488381E"/>
    <w:rsid w:val="748C1346"/>
    <w:rsid w:val="74910A4B"/>
    <w:rsid w:val="74963162"/>
    <w:rsid w:val="749E4E52"/>
    <w:rsid w:val="74AC041B"/>
    <w:rsid w:val="74B003A7"/>
    <w:rsid w:val="74B52E6B"/>
    <w:rsid w:val="74C000E1"/>
    <w:rsid w:val="74D87475"/>
    <w:rsid w:val="751343E7"/>
    <w:rsid w:val="752062CD"/>
    <w:rsid w:val="752A5343"/>
    <w:rsid w:val="75315AFC"/>
    <w:rsid w:val="75342EE5"/>
    <w:rsid w:val="757D4550"/>
    <w:rsid w:val="75D22E1D"/>
    <w:rsid w:val="75EA6673"/>
    <w:rsid w:val="75F724E0"/>
    <w:rsid w:val="76215D17"/>
    <w:rsid w:val="76314D4F"/>
    <w:rsid w:val="76446BC1"/>
    <w:rsid w:val="7656289B"/>
    <w:rsid w:val="765831BC"/>
    <w:rsid w:val="76794C72"/>
    <w:rsid w:val="768726B8"/>
    <w:rsid w:val="768F4E41"/>
    <w:rsid w:val="76C30DA2"/>
    <w:rsid w:val="76F5315B"/>
    <w:rsid w:val="76FC4D7E"/>
    <w:rsid w:val="77031304"/>
    <w:rsid w:val="77082E20"/>
    <w:rsid w:val="772335A5"/>
    <w:rsid w:val="77361B97"/>
    <w:rsid w:val="77487D11"/>
    <w:rsid w:val="77757A9C"/>
    <w:rsid w:val="778E01AA"/>
    <w:rsid w:val="778E4C7D"/>
    <w:rsid w:val="77945CDF"/>
    <w:rsid w:val="77BF4B6A"/>
    <w:rsid w:val="77CD27FD"/>
    <w:rsid w:val="77D95220"/>
    <w:rsid w:val="77DB58A0"/>
    <w:rsid w:val="78105AE2"/>
    <w:rsid w:val="78191A42"/>
    <w:rsid w:val="78336AD4"/>
    <w:rsid w:val="78390420"/>
    <w:rsid w:val="784D35BF"/>
    <w:rsid w:val="785B1B61"/>
    <w:rsid w:val="78625E0A"/>
    <w:rsid w:val="786C6B33"/>
    <w:rsid w:val="786D0CEF"/>
    <w:rsid w:val="787250B1"/>
    <w:rsid w:val="787727B1"/>
    <w:rsid w:val="78775C67"/>
    <w:rsid w:val="78A42C6A"/>
    <w:rsid w:val="78C32053"/>
    <w:rsid w:val="78C5046F"/>
    <w:rsid w:val="78E53FF5"/>
    <w:rsid w:val="78E912AC"/>
    <w:rsid w:val="78EB462A"/>
    <w:rsid w:val="78EC6B35"/>
    <w:rsid w:val="79174686"/>
    <w:rsid w:val="792E3BA9"/>
    <w:rsid w:val="793129E4"/>
    <w:rsid w:val="793252F0"/>
    <w:rsid w:val="79410A7E"/>
    <w:rsid w:val="794C61FC"/>
    <w:rsid w:val="795113A2"/>
    <w:rsid w:val="795A5E01"/>
    <w:rsid w:val="795E3B3C"/>
    <w:rsid w:val="79615F1D"/>
    <w:rsid w:val="7969522C"/>
    <w:rsid w:val="796B4B56"/>
    <w:rsid w:val="79716B47"/>
    <w:rsid w:val="798A78AF"/>
    <w:rsid w:val="79920DF9"/>
    <w:rsid w:val="79977A90"/>
    <w:rsid w:val="79A24424"/>
    <w:rsid w:val="79BD2789"/>
    <w:rsid w:val="79CE2752"/>
    <w:rsid w:val="79CF0097"/>
    <w:rsid w:val="79EF7FB3"/>
    <w:rsid w:val="79FB5E62"/>
    <w:rsid w:val="7A0B4768"/>
    <w:rsid w:val="7A1B2666"/>
    <w:rsid w:val="7A3871F7"/>
    <w:rsid w:val="7A42007F"/>
    <w:rsid w:val="7A420C99"/>
    <w:rsid w:val="7A525A2A"/>
    <w:rsid w:val="7A5361B8"/>
    <w:rsid w:val="7A5F7A54"/>
    <w:rsid w:val="7A7567A2"/>
    <w:rsid w:val="7A7E74B2"/>
    <w:rsid w:val="7A81618E"/>
    <w:rsid w:val="7A9F3C1A"/>
    <w:rsid w:val="7AB1355D"/>
    <w:rsid w:val="7AE5365E"/>
    <w:rsid w:val="7B140EC9"/>
    <w:rsid w:val="7B276A60"/>
    <w:rsid w:val="7B382E9E"/>
    <w:rsid w:val="7B3F3169"/>
    <w:rsid w:val="7B564911"/>
    <w:rsid w:val="7B713EA5"/>
    <w:rsid w:val="7B747F1A"/>
    <w:rsid w:val="7B7662AF"/>
    <w:rsid w:val="7B8D5119"/>
    <w:rsid w:val="7B9402DE"/>
    <w:rsid w:val="7B994D71"/>
    <w:rsid w:val="7B995C2E"/>
    <w:rsid w:val="7BA000CF"/>
    <w:rsid w:val="7BA85FCB"/>
    <w:rsid w:val="7BAD012E"/>
    <w:rsid w:val="7BAD61E8"/>
    <w:rsid w:val="7BB34CA5"/>
    <w:rsid w:val="7BB93E1F"/>
    <w:rsid w:val="7BC67413"/>
    <w:rsid w:val="7C040C20"/>
    <w:rsid w:val="7C195C9D"/>
    <w:rsid w:val="7C2B3DF1"/>
    <w:rsid w:val="7C321F9E"/>
    <w:rsid w:val="7C3957F2"/>
    <w:rsid w:val="7C4261C4"/>
    <w:rsid w:val="7C5019CC"/>
    <w:rsid w:val="7C775BB3"/>
    <w:rsid w:val="7C8D03C4"/>
    <w:rsid w:val="7C9C13BD"/>
    <w:rsid w:val="7C9C5321"/>
    <w:rsid w:val="7CAC109C"/>
    <w:rsid w:val="7CBD7BBF"/>
    <w:rsid w:val="7CBF11A3"/>
    <w:rsid w:val="7CC0085A"/>
    <w:rsid w:val="7CC32541"/>
    <w:rsid w:val="7CC632FF"/>
    <w:rsid w:val="7CCC6344"/>
    <w:rsid w:val="7CCF3A97"/>
    <w:rsid w:val="7CD02406"/>
    <w:rsid w:val="7CD87C2C"/>
    <w:rsid w:val="7CDD5DC5"/>
    <w:rsid w:val="7CE43416"/>
    <w:rsid w:val="7CE648DF"/>
    <w:rsid w:val="7CF8009B"/>
    <w:rsid w:val="7D015DB9"/>
    <w:rsid w:val="7D0962DA"/>
    <w:rsid w:val="7D1F49F9"/>
    <w:rsid w:val="7D2B6A61"/>
    <w:rsid w:val="7D4C1C9A"/>
    <w:rsid w:val="7D5009CB"/>
    <w:rsid w:val="7D577BD6"/>
    <w:rsid w:val="7D7E7740"/>
    <w:rsid w:val="7D817B55"/>
    <w:rsid w:val="7D8811F6"/>
    <w:rsid w:val="7D9D104F"/>
    <w:rsid w:val="7D9F6DDA"/>
    <w:rsid w:val="7DBF547F"/>
    <w:rsid w:val="7DC40419"/>
    <w:rsid w:val="7DE0052C"/>
    <w:rsid w:val="7DE05BF3"/>
    <w:rsid w:val="7DEA39EB"/>
    <w:rsid w:val="7E0F25AF"/>
    <w:rsid w:val="7E186B77"/>
    <w:rsid w:val="7E2063A8"/>
    <w:rsid w:val="7E2B3B01"/>
    <w:rsid w:val="7E475200"/>
    <w:rsid w:val="7E5B1B6E"/>
    <w:rsid w:val="7E674925"/>
    <w:rsid w:val="7E74698A"/>
    <w:rsid w:val="7E757CDA"/>
    <w:rsid w:val="7E8E0843"/>
    <w:rsid w:val="7EBD2ED7"/>
    <w:rsid w:val="7EFB143F"/>
    <w:rsid w:val="7F1F00F8"/>
    <w:rsid w:val="7F244C90"/>
    <w:rsid w:val="7F4B6F34"/>
    <w:rsid w:val="7F512277"/>
    <w:rsid w:val="7F590565"/>
    <w:rsid w:val="7F5B35C4"/>
    <w:rsid w:val="7F6D68C7"/>
    <w:rsid w:val="7F8023E9"/>
    <w:rsid w:val="7F895218"/>
    <w:rsid w:val="7F954160"/>
    <w:rsid w:val="7F9E03E3"/>
    <w:rsid w:val="7FB30827"/>
    <w:rsid w:val="7FBE5686"/>
    <w:rsid w:val="7FC12359"/>
    <w:rsid w:val="7FC76289"/>
    <w:rsid w:val="7FD266AA"/>
    <w:rsid w:val="7FF02639"/>
    <w:rsid w:val="7FF47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991"/>
    <w:pPr>
      <w:spacing w:beforeLines="50" w:after="180" w:line="276" w:lineRule="auto"/>
    </w:pPr>
    <w:rPr>
      <w:rFonts w:eastAsia="SimSun"/>
      <w:lang w:val="en-GB" w:eastAsia="en-US"/>
    </w:rPr>
  </w:style>
  <w:style w:type="paragraph" w:styleId="Heading1">
    <w:name w:val="heading 1"/>
    <w:basedOn w:val="Normal"/>
    <w:next w:val="Normal"/>
    <w:link w:val="Heading1Char"/>
    <w:qFormat/>
    <w:rsid w:val="00526991"/>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526991"/>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526991"/>
    <w:pPr>
      <w:numPr>
        <w:ilvl w:val="2"/>
      </w:numPr>
      <w:spacing w:before="120"/>
      <w:ind w:left="0"/>
      <w:outlineLvl w:val="2"/>
    </w:pPr>
    <w:rPr>
      <w:sz w:val="24"/>
    </w:rPr>
  </w:style>
  <w:style w:type="paragraph" w:styleId="Heading4">
    <w:name w:val="heading 4"/>
    <w:basedOn w:val="Heading3"/>
    <w:next w:val="Normal"/>
    <w:qFormat/>
    <w:rsid w:val="00526991"/>
    <w:pPr>
      <w:numPr>
        <w:ilvl w:val="3"/>
      </w:numPr>
      <w:outlineLvl w:val="3"/>
    </w:pPr>
  </w:style>
  <w:style w:type="paragraph" w:styleId="Heading5">
    <w:name w:val="heading 5"/>
    <w:basedOn w:val="Heading4"/>
    <w:next w:val="Normal"/>
    <w:qFormat/>
    <w:rsid w:val="00526991"/>
    <w:pPr>
      <w:numPr>
        <w:ilvl w:val="0"/>
        <w:numId w:val="0"/>
      </w:numPr>
      <w:outlineLvl w:val="4"/>
    </w:pPr>
    <w:rPr>
      <w:sz w:val="22"/>
    </w:rPr>
  </w:style>
  <w:style w:type="paragraph" w:styleId="Heading6">
    <w:name w:val="heading 6"/>
    <w:basedOn w:val="H6"/>
    <w:next w:val="Normal"/>
    <w:qFormat/>
    <w:rsid w:val="00526991"/>
    <w:pPr>
      <w:outlineLvl w:val="5"/>
    </w:pPr>
  </w:style>
  <w:style w:type="paragraph" w:styleId="Heading7">
    <w:name w:val="heading 7"/>
    <w:basedOn w:val="H6"/>
    <w:next w:val="Normal"/>
    <w:qFormat/>
    <w:rsid w:val="00526991"/>
    <w:pPr>
      <w:outlineLvl w:val="6"/>
    </w:pPr>
  </w:style>
  <w:style w:type="paragraph" w:styleId="Heading8">
    <w:name w:val="heading 8"/>
    <w:basedOn w:val="Heading7"/>
    <w:next w:val="Normal"/>
    <w:qFormat/>
    <w:rsid w:val="00526991"/>
    <w:pPr>
      <w:outlineLvl w:val="7"/>
    </w:pPr>
  </w:style>
  <w:style w:type="paragraph" w:styleId="Heading9">
    <w:name w:val="heading 9"/>
    <w:basedOn w:val="Heading8"/>
    <w:next w:val="Normal"/>
    <w:qFormat/>
    <w:rsid w:val="00526991"/>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26991"/>
    <w:pPr>
      <w:ind w:left="1985" w:hanging="1985"/>
      <w:outlineLvl w:val="9"/>
    </w:pPr>
    <w:rPr>
      <w:sz w:val="20"/>
    </w:rPr>
  </w:style>
  <w:style w:type="paragraph" w:styleId="List3">
    <w:name w:val="List 3"/>
    <w:basedOn w:val="List2"/>
    <w:qFormat/>
    <w:rsid w:val="00526991"/>
    <w:pPr>
      <w:ind w:left="1135"/>
    </w:pPr>
  </w:style>
  <w:style w:type="paragraph" w:styleId="List2">
    <w:name w:val="List 2"/>
    <w:basedOn w:val="List"/>
    <w:qFormat/>
    <w:rsid w:val="00526991"/>
    <w:pPr>
      <w:ind w:left="851"/>
    </w:pPr>
  </w:style>
  <w:style w:type="paragraph" w:styleId="List">
    <w:name w:val="List"/>
    <w:basedOn w:val="Normal"/>
    <w:link w:val="ListChar"/>
    <w:qFormat/>
    <w:rsid w:val="00526991"/>
    <w:pPr>
      <w:ind w:left="704" w:hanging="420"/>
    </w:pPr>
  </w:style>
  <w:style w:type="paragraph" w:styleId="CommentSubject">
    <w:name w:val="annotation subject"/>
    <w:basedOn w:val="CommentText"/>
    <w:next w:val="CommentText"/>
    <w:semiHidden/>
    <w:qFormat/>
    <w:rsid w:val="00526991"/>
    <w:rPr>
      <w:b/>
      <w:bCs/>
    </w:rPr>
  </w:style>
  <w:style w:type="paragraph" w:styleId="CommentText">
    <w:name w:val="annotation text"/>
    <w:basedOn w:val="Normal"/>
    <w:link w:val="CommentTextChar"/>
    <w:semiHidden/>
    <w:qFormat/>
    <w:rsid w:val="00526991"/>
  </w:style>
  <w:style w:type="paragraph" w:styleId="TOC7">
    <w:name w:val="toc 7"/>
    <w:basedOn w:val="TOC6"/>
    <w:next w:val="Normal"/>
    <w:semiHidden/>
    <w:qFormat/>
    <w:rsid w:val="00526991"/>
    <w:pPr>
      <w:ind w:left="2268" w:hanging="2268"/>
    </w:pPr>
  </w:style>
  <w:style w:type="paragraph" w:styleId="TOC6">
    <w:name w:val="toc 6"/>
    <w:basedOn w:val="TOC5"/>
    <w:next w:val="Normal"/>
    <w:semiHidden/>
    <w:qFormat/>
    <w:rsid w:val="00526991"/>
    <w:pPr>
      <w:ind w:left="1985" w:hanging="1985"/>
    </w:pPr>
  </w:style>
  <w:style w:type="paragraph" w:styleId="TOC5">
    <w:name w:val="toc 5"/>
    <w:basedOn w:val="TOC4"/>
    <w:next w:val="Normal"/>
    <w:semiHidden/>
    <w:qFormat/>
    <w:rsid w:val="00526991"/>
    <w:pPr>
      <w:ind w:left="1701" w:hanging="1701"/>
    </w:pPr>
  </w:style>
  <w:style w:type="paragraph" w:styleId="TOC4">
    <w:name w:val="toc 4"/>
    <w:basedOn w:val="TOC3"/>
    <w:next w:val="Normal"/>
    <w:semiHidden/>
    <w:qFormat/>
    <w:rsid w:val="00526991"/>
    <w:pPr>
      <w:ind w:left="1418" w:hanging="1418"/>
    </w:pPr>
  </w:style>
  <w:style w:type="paragraph" w:styleId="TOC3">
    <w:name w:val="toc 3"/>
    <w:basedOn w:val="TOC2"/>
    <w:next w:val="Normal"/>
    <w:semiHidden/>
    <w:qFormat/>
    <w:rsid w:val="00526991"/>
    <w:pPr>
      <w:ind w:left="1134" w:hanging="1134"/>
    </w:pPr>
  </w:style>
  <w:style w:type="paragraph" w:styleId="TOC2">
    <w:name w:val="toc 2"/>
    <w:basedOn w:val="TOC1"/>
    <w:next w:val="Normal"/>
    <w:semiHidden/>
    <w:qFormat/>
    <w:rsid w:val="00526991"/>
    <w:pPr>
      <w:keepNext w:val="0"/>
      <w:ind w:left="851" w:hanging="851"/>
    </w:pPr>
    <w:rPr>
      <w:sz w:val="20"/>
    </w:rPr>
  </w:style>
  <w:style w:type="paragraph" w:styleId="TOC1">
    <w:name w:val="toc 1"/>
    <w:next w:val="Normal"/>
    <w:semiHidden/>
    <w:qFormat/>
    <w:rsid w:val="00526991"/>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rsid w:val="00526991"/>
    <w:pPr>
      <w:numPr>
        <w:numId w:val="2"/>
      </w:numPr>
      <w:tabs>
        <w:tab w:val="clear" w:pos="1418"/>
        <w:tab w:val="left" w:pos="1600"/>
      </w:tabs>
      <w:ind w:left="1543"/>
    </w:pPr>
  </w:style>
  <w:style w:type="paragraph" w:styleId="ListNumber">
    <w:name w:val="List Number"/>
    <w:basedOn w:val="List"/>
    <w:qFormat/>
    <w:rsid w:val="00526991"/>
    <w:pPr>
      <w:numPr>
        <w:numId w:val="3"/>
      </w:numPr>
    </w:pPr>
  </w:style>
  <w:style w:type="paragraph" w:styleId="NormalIndent">
    <w:name w:val="Normal Indent"/>
    <w:basedOn w:val="Normal"/>
    <w:qFormat/>
    <w:rsid w:val="00526991"/>
    <w:pPr>
      <w:ind w:firstLineChars="200" w:firstLine="420"/>
    </w:pPr>
  </w:style>
  <w:style w:type="paragraph" w:styleId="Caption">
    <w:name w:val="caption"/>
    <w:basedOn w:val="Normal"/>
    <w:next w:val="Normal"/>
    <w:qFormat/>
    <w:rsid w:val="00526991"/>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526991"/>
    <w:pPr>
      <w:ind w:left="0" w:firstLine="0"/>
    </w:pPr>
  </w:style>
  <w:style w:type="paragraph" w:styleId="DocumentMap">
    <w:name w:val="Document Map"/>
    <w:basedOn w:val="Normal"/>
    <w:semiHidden/>
    <w:qFormat/>
    <w:rsid w:val="00526991"/>
    <w:pPr>
      <w:shd w:val="clear" w:color="auto" w:fill="000080"/>
    </w:pPr>
    <w:rPr>
      <w:rFonts w:ascii="Tahoma" w:hAnsi="Tahoma" w:cs="Tahoma"/>
    </w:rPr>
  </w:style>
  <w:style w:type="paragraph" w:styleId="BodyText">
    <w:name w:val="Body Text"/>
    <w:basedOn w:val="Normal"/>
    <w:link w:val="BodyTextChar"/>
    <w:qFormat/>
    <w:rsid w:val="00526991"/>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526991"/>
    <w:pPr>
      <w:spacing w:before="180"/>
      <w:ind w:left="2693" w:hanging="2693"/>
    </w:pPr>
    <w:rPr>
      <w:b/>
    </w:rPr>
  </w:style>
  <w:style w:type="paragraph" w:styleId="BalloonText">
    <w:name w:val="Balloon Text"/>
    <w:basedOn w:val="Normal"/>
    <w:semiHidden/>
    <w:qFormat/>
    <w:rsid w:val="00526991"/>
    <w:rPr>
      <w:rFonts w:ascii="Tahoma" w:hAnsi="Tahoma" w:cs="Tahoma"/>
      <w:sz w:val="16"/>
      <w:szCs w:val="16"/>
    </w:rPr>
  </w:style>
  <w:style w:type="paragraph" w:styleId="Footer">
    <w:name w:val="footer"/>
    <w:basedOn w:val="Header"/>
    <w:link w:val="FooterChar"/>
    <w:uiPriority w:val="99"/>
    <w:qFormat/>
    <w:rsid w:val="00526991"/>
    <w:pPr>
      <w:jc w:val="center"/>
    </w:pPr>
    <w:rPr>
      <w:i/>
    </w:rPr>
  </w:style>
  <w:style w:type="paragraph" w:styleId="Header">
    <w:name w:val="header"/>
    <w:qFormat/>
    <w:rsid w:val="00526991"/>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rsid w:val="00526991"/>
    <w:pPr>
      <w:keepLines/>
      <w:spacing w:after="0"/>
      <w:ind w:left="454" w:hanging="454"/>
    </w:pPr>
    <w:rPr>
      <w:sz w:val="16"/>
    </w:rPr>
  </w:style>
  <w:style w:type="paragraph" w:styleId="List5">
    <w:name w:val="List 5"/>
    <w:basedOn w:val="List4"/>
    <w:qFormat/>
    <w:rsid w:val="00526991"/>
    <w:pPr>
      <w:ind w:left="1702"/>
    </w:pPr>
  </w:style>
  <w:style w:type="paragraph" w:styleId="List4">
    <w:name w:val="List 4"/>
    <w:basedOn w:val="List3"/>
    <w:qFormat/>
    <w:rsid w:val="00526991"/>
    <w:pPr>
      <w:ind w:left="1418"/>
    </w:pPr>
  </w:style>
  <w:style w:type="paragraph" w:styleId="TOC9">
    <w:name w:val="toc 9"/>
    <w:basedOn w:val="TOC8"/>
    <w:next w:val="Normal"/>
    <w:semiHidden/>
    <w:qFormat/>
    <w:rsid w:val="00526991"/>
    <w:pPr>
      <w:ind w:left="1418" w:hanging="1418"/>
    </w:pPr>
  </w:style>
  <w:style w:type="paragraph" w:styleId="NormalWeb">
    <w:name w:val="Normal (Web)"/>
    <w:basedOn w:val="Normal"/>
    <w:uiPriority w:val="99"/>
    <w:qFormat/>
    <w:rsid w:val="00526991"/>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526991"/>
    <w:pPr>
      <w:keepLines/>
      <w:spacing w:after="0"/>
    </w:pPr>
  </w:style>
  <w:style w:type="paragraph" w:styleId="Index2">
    <w:name w:val="index 2"/>
    <w:basedOn w:val="Index1"/>
    <w:next w:val="Normal"/>
    <w:semiHidden/>
    <w:qFormat/>
    <w:rsid w:val="00526991"/>
    <w:pPr>
      <w:ind w:left="284"/>
    </w:pPr>
  </w:style>
  <w:style w:type="character" w:styleId="FollowedHyperlink">
    <w:name w:val="FollowedHyperlink"/>
    <w:qFormat/>
    <w:rsid w:val="00526991"/>
    <w:rPr>
      <w:color w:val="800080"/>
      <w:u w:val="single"/>
    </w:rPr>
  </w:style>
  <w:style w:type="character" w:styleId="Emphasis">
    <w:name w:val="Emphasis"/>
    <w:basedOn w:val="DefaultParagraphFont"/>
    <w:uiPriority w:val="20"/>
    <w:qFormat/>
    <w:rsid w:val="00526991"/>
    <w:rPr>
      <w:i/>
      <w:iCs/>
    </w:rPr>
  </w:style>
  <w:style w:type="character" w:styleId="Hyperlink">
    <w:name w:val="Hyperlink"/>
    <w:qFormat/>
    <w:rsid w:val="00526991"/>
    <w:rPr>
      <w:color w:val="0000FF"/>
      <w:u w:val="single"/>
    </w:rPr>
  </w:style>
  <w:style w:type="character" w:styleId="CommentReference">
    <w:name w:val="annotation reference"/>
    <w:semiHidden/>
    <w:qFormat/>
    <w:rsid w:val="00526991"/>
    <w:rPr>
      <w:sz w:val="16"/>
    </w:rPr>
  </w:style>
  <w:style w:type="character" w:styleId="FootnoteReference">
    <w:name w:val="footnote reference"/>
    <w:semiHidden/>
    <w:qFormat/>
    <w:rsid w:val="00526991"/>
    <w:rPr>
      <w:b/>
      <w:position w:val="6"/>
      <w:sz w:val="16"/>
    </w:rPr>
  </w:style>
  <w:style w:type="table" w:styleId="TableGrid">
    <w:name w:val="Table Grid"/>
    <w:basedOn w:val="TableNormal"/>
    <w:qFormat/>
    <w:rsid w:val="00526991"/>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526991"/>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526991"/>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rsid w:val="00526991"/>
    <w:pPr>
      <w:numPr>
        <w:numId w:val="4"/>
      </w:numPr>
    </w:pPr>
    <w:rPr>
      <w:rFonts w:eastAsia="SimSun"/>
      <w:b/>
    </w:rPr>
  </w:style>
  <w:style w:type="paragraph" w:customStyle="1" w:styleId="YJ--">
    <w:name w:val="YJ--正文"/>
    <w:basedOn w:val="Normal"/>
    <w:qFormat/>
    <w:rsid w:val="00526991"/>
    <w:pPr>
      <w:spacing w:before="50" w:afterLines="100"/>
      <w:ind w:firstLineChars="200" w:firstLine="1440"/>
    </w:pPr>
    <w:rPr>
      <w:rFonts w:eastAsia="Times New Roman" w:cs="SimSun"/>
    </w:rPr>
  </w:style>
  <w:style w:type="paragraph" w:customStyle="1" w:styleId="1">
    <w:name w:val="样式1"/>
    <w:basedOn w:val="Normal"/>
    <w:next w:val="YJ--"/>
    <w:qFormat/>
    <w:rsid w:val="00526991"/>
  </w:style>
  <w:style w:type="paragraph" w:customStyle="1" w:styleId="ZT">
    <w:name w:val="ZT"/>
    <w:qFormat/>
    <w:rsid w:val="00526991"/>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526991"/>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Heading1Char">
    <w:name w:val="Heading 1 Char"/>
    <w:link w:val="Heading1"/>
    <w:qFormat/>
    <w:rsid w:val="00526991"/>
    <w:rPr>
      <w:rFonts w:ascii="Arial" w:hAnsi="Arial"/>
      <w:sz w:val="32"/>
      <w:lang w:val="en-GB" w:eastAsia="en-US"/>
    </w:rPr>
  </w:style>
  <w:style w:type="paragraph" w:customStyle="1" w:styleId="TAH">
    <w:name w:val="TAH"/>
    <w:basedOn w:val="TAC"/>
    <w:qFormat/>
    <w:rsid w:val="00526991"/>
    <w:rPr>
      <w:b/>
    </w:rPr>
  </w:style>
  <w:style w:type="paragraph" w:customStyle="1" w:styleId="TAC">
    <w:name w:val="TAC"/>
    <w:basedOn w:val="TAL"/>
    <w:qFormat/>
    <w:rsid w:val="00526991"/>
    <w:pPr>
      <w:jc w:val="center"/>
    </w:pPr>
  </w:style>
  <w:style w:type="paragraph" w:customStyle="1" w:styleId="TAL">
    <w:name w:val="TAL"/>
    <w:basedOn w:val="Normal"/>
    <w:link w:val="TALCar"/>
    <w:qFormat/>
    <w:rsid w:val="00526991"/>
    <w:pPr>
      <w:keepNext/>
      <w:keepLines/>
      <w:spacing w:after="0"/>
    </w:pPr>
    <w:rPr>
      <w:rFonts w:ascii="Arial" w:eastAsia="MS Mincho" w:hAnsi="Arial"/>
      <w:sz w:val="18"/>
    </w:rPr>
  </w:style>
  <w:style w:type="paragraph" w:customStyle="1" w:styleId="TF">
    <w:name w:val="TF"/>
    <w:basedOn w:val="TH"/>
    <w:qFormat/>
    <w:rsid w:val="00526991"/>
    <w:pPr>
      <w:keepNext w:val="0"/>
      <w:spacing w:before="0" w:after="240"/>
    </w:pPr>
  </w:style>
  <w:style w:type="paragraph" w:customStyle="1" w:styleId="TH">
    <w:name w:val="TH"/>
    <w:basedOn w:val="Normal"/>
    <w:link w:val="THChar"/>
    <w:qFormat/>
    <w:rsid w:val="00526991"/>
    <w:pPr>
      <w:keepNext/>
      <w:keepLines/>
      <w:spacing w:before="60"/>
      <w:jc w:val="center"/>
    </w:pPr>
    <w:rPr>
      <w:rFonts w:ascii="Arial" w:hAnsi="Arial"/>
      <w:b/>
    </w:rPr>
  </w:style>
  <w:style w:type="paragraph" w:customStyle="1" w:styleId="NO">
    <w:name w:val="NO"/>
    <w:basedOn w:val="Normal"/>
    <w:link w:val="NOChar"/>
    <w:qFormat/>
    <w:rsid w:val="00526991"/>
    <w:pPr>
      <w:keepLines/>
      <w:ind w:left="1135" w:hanging="851"/>
    </w:pPr>
    <w:rPr>
      <w:rFonts w:eastAsia="MS Mincho"/>
    </w:rPr>
  </w:style>
  <w:style w:type="character" w:customStyle="1" w:styleId="NOChar">
    <w:name w:val="NO Char"/>
    <w:link w:val="NO"/>
    <w:qFormat/>
    <w:rsid w:val="00526991"/>
    <w:rPr>
      <w:lang w:val="en-GB" w:eastAsia="en-US" w:bidi="ar-SA"/>
    </w:rPr>
  </w:style>
  <w:style w:type="paragraph" w:customStyle="1" w:styleId="EX">
    <w:name w:val="EX"/>
    <w:basedOn w:val="Normal"/>
    <w:qFormat/>
    <w:rsid w:val="00526991"/>
    <w:pPr>
      <w:keepLines/>
      <w:ind w:left="1702" w:hanging="1418"/>
    </w:pPr>
  </w:style>
  <w:style w:type="paragraph" w:customStyle="1" w:styleId="FP">
    <w:name w:val="FP"/>
    <w:basedOn w:val="Normal"/>
    <w:qFormat/>
    <w:rsid w:val="00526991"/>
    <w:pPr>
      <w:spacing w:after="0"/>
    </w:pPr>
  </w:style>
  <w:style w:type="paragraph" w:customStyle="1" w:styleId="LD">
    <w:name w:val="LD"/>
    <w:qFormat/>
    <w:rsid w:val="00526991"/>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526991"/>
    <w:pPr>
      <w:spacing w:after="0"/>
    </w:pPr>
  </w:style>
  <w:style w:type="paragraph" w:customStyle="1" w:styleId="EW">
    <w:name w:val="EW"/>
    <w:basedOn w:val="EX"/>
    <w:qFormat/>
    <w:rsid w:val="00526991"/>
    <w:pPr>
      <w:spacing w:after="0"/>
    </w:pPr>
  </w:style>
  <w:style w:type="paragraph" w:customStyle="1" w:styleId="2">
    <w:name w:val="编号2"/>
    <w:basedOn w:val="Normal"/>
    <w:qFormat/>
    <w:rsid w:val="00526991"/>
    <w:pPr>
      <w:numPr>
        <w:numId w:val="5"/>
      </w:numPr>
      <w:tabs>
        <w:tab w:val="clear" w:pos="840"/>
        <w:tab w:val="left" w:pos="704"/>
      </w:tabs>
      <w:ind w:left="704" w:hanging="420"/>
    </w:pPr>
    <w:rPr>
      <w:lang w:eastAsia="zh-CN"/>
    </w:rPr>
  </w:style>
  <w:style w:type="paragraph" w:customStyle="1" w:styleId="Reference">
    <w:name w:val="Reference"/>
    <w:basedOn w:val="Normal"/>
    <w:qFormat/>
    <w:rsid w:val="00526991"/>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526991"/>
    <w:pPr>
      <w:keepLines/>
      <w:tabs>
        <w:tab w:val="center" w:pos="4536"/>
        <w:tab w:val="right" w:pos="9072"/>
      </w:tabs>
    </w:pPr>
  </w:style>
  <w:style w:type="paragraph" w:customStyle="1" w:styleId="NF">
    <w:name w:val="NF"/>
    <w:basedOn w:val="NO"/>
    <w:qFormat/>
    <w:rsid w:val="00526991"/>
    <w:pPr>
      <w:keepNext/>
      <w:spacing w:after="0"/>
    </w:pPr>
    <w:rPr>
      <w:rFonts w:ascii="Arial" w:hAnsi="Arial"/>
      <w:sz w:val="18"/>
    </w:rPr>
  </w:style>
  <w:style w:type="paragraph" w:customStyle="1" w:styleId="PL">
    <w:name w:val="PL"/>
    <w:link w:val="PLChar"/>
    <w:qFormat/>
    <w:rsid w:val="00526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rsid w:val="00526991"/>
    <w:pPr>
      <w:jc w:val="right"/>
    </w:pPr>
  </w:style>
  <w:style w:type="paragraph" w:customStyle="1" w:styleId="TAN">
    <w:name w:val="TAN"/>
    <w:basedOn w:val="TAL"/>
    <w:qFormat/>
    <w:rsid w:val="00526991"/>
    <w:pPr>
      <w:ind w:left="851" w:hanging="851"/>
    </w:pPr>
  </w:style>
  <w:style w:type="paragraph" w:customStyle="1" w:styleId="ZA">
    <w:name w:val="ZA"/>
    <w:qFormat/>
    <w:rsid w:val="00526991"/>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rsid w:val="00526991"/>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rsid w:val="00526991"/>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rsid w:val="00526991"/>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rsid w:val="00526991"/>
    <w:pPr>
      <w:framePr w:wrap="notBeside" w:y="16161"/>
    </w:pPr>
  </w:style>
  <w:style w:type="character" w:customStyle="1" w:styleId="ZGSM">
    <w:name w:val="ZGSM"/>
    <w:qFormat/>
    <w:rsid w:val="00526991"/>
  </w:style>
  <w:style w:type="paragraph" w:customStyle="1" w:styleId="ZG">
    <w:name w:val="ZG"/>
    <w:qFormat/>
    <w:rsid w:val="00526991"/>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sid w:val="00526991"/>
    <w:rPr>
      <w:color w:val="FF0000"/>
    </w:rPr>
  </w:style>
  <w:style w:type="character" w:customStyle="1" w:styleId="EditorsNoteChar">
    <w:name w:val="Editor's Note Char"/>
    <w:link w:val="EditorsNote"/>
    <w:qFormat/>
    <w:rsid w:val="00526991"/>
    <w:rPr>
      <w:color w:val="FF0000"/>
      <w:lang w:val="en-GB" w:eastAsia="en-US" w:bidi="ar-SA"/>
    </w:rPr>
  </w:style>
  <w:style w:type="character" w:customStyle="1" w:styleId="a1">
    <w:name w:val="样式 宋体 蓝色"/>
    <w:qFormat/>
    <w:rsid w:val="00526991"/>
    <w:rPr>
      <w:rFonts w:ascii="Times New Roman" w:eastAsia="SimSun" w:hAnsi="Times New Roman"/>
      <w:color w:val="0000FF"/>
    </w:rPr>
  </w:style>
  <w:style w:type="paragraph" w:customStyle="1" w:styleId="MSMincho">
    <w:name w:val="样式 列表 + (西文) MS Mincho"/>
    <w:basedOn w:val="List"/>
    <w:link w:val="MSMinchoChar"/>
    <w:qFormat/>
    <w:rsid w:val="00526991"/>
  </w:style>
  <w:style w:type="character" w:customStyle="1" w:styleId="ListChar">
    <w:name w:val="List Char"/>
    <w:link w:val="List"/>
    <w:qFormat/>
    <w:rsid w:val="00526991"/>
    <w:rPr>
      <w:rFonts w:eastAsia="SimSun"/>
      <w:lang w:val="en-GB" w:eastAsia="en-US" w:bidi="ar-SA"/>
    </w:rPr>
  </w:style>
  <w:style w:type="character" w:customStyle="1" w:styleId="MSMinchoChar">
    <w:name w:val="样式 列表 + (西文) MS Mincho Char"/>
    <w:basedOn w:val="ListChar"/>
    <w:link w:val="MSMincho"/>
    <w:qFormat/>
    <w:rsid w:val="00526991"/>
    <w:rPr>
      <w:rFonts w:eastAsia="SimSun"/>
      <w:lang w:val="en-GB" w:eastAsia="en-US" w:bidi="ar-SA"/>
    </w:rPr>
  </w:style>
  <w:style w:type="paragraph" w:customStyle="1" w:styleId="B4">
    <w:name w:val="B4"/>
    <w:basedOn w:val="List4"/>
    <w:link w:val="B4Char"/>
    <w:qFormat/>
    <w:rsid w:val="00526991"/>
    <w:rPr>
      <w:rFonts w:eastAsia="MS Mincho"/>
    </w:rPr>
  </w:style>
  <w:style w:type="character" w:customStyle="1" w:styleId="B4Char">
    <w:name w:val="B4 Char"/>
    <w:link w:val="B4"/>
    <w:qFormat/>
    <w:rsid w:val="00526991"/>
    <w:rPr>
      <w:lang w:val="en-GB" w:eastAsia="en-US" w:bidi="ar-SA"/>
    </w:rPr>
  </w:style>
  <w:style w:type="paragraph" w:customStyle="1" w:styleId="B5">
    <w:name w:val="B5"/>
    <w:basedOn w:val="List5"/>
    <w:qFormat/>
    <w:rsid w:val="00526991"/>
  </w:style>
  <w:style w:type="paragraph" w:customStyle="1" w:styleId="ZTD">
    <w:name w:val="ZTD"/>
    <w:basedOn w:val="ZB"/>
    <w:qFormat/>
    <w:rsid w:val="00526991"/>
    <w:pPr>
      <w:framePr w:hRule="auto" w:wrap="notBeside" w:y="852"/>
    </w:pPr>
    <w:rPr>
      <w:i w:val="0"/>
      <w:sz w:val="40"/>
    </w:rPr>
  </w:style>
  <w:style w:type="paragraph" w:customStyle="1" w:styleId="CRCoverPage">
    <w:name w:val="CR Cover Page"/>
    <w:qFormat/>
    <w:rsid w:val="00526991"/>
    <w:pPr>
      <w:spacing w:beforeLines="50" w:after="120" w:line="276" w:lineRule="auto"/>
    </w:pPr>
    <w:rPr>
      <w:rFonts w:ascii="Arial" w:eastAsia="MS Mincho" w:hAnsi="Arial"/>
      <w:lang w:val="en-GB" w:eastAsia="en-US"/>
    </w:rPr>
  </w:style>
  <w:style w:type="paragraph" w:customStyle="1" w:styleId="tdoc-header">
    <w:name w:val="tdoc-header"/>
    <w:qFormat/>
    <w:rsid w:val="00526991"/>
    <w:pPr>
      <w:spacing w:beforeLines="50" w:after="180" w:line="276" w:lineRule="auto"/>
    </w:pPr>
    <w:rPr>
      <w:rFonts w:ascii="Arial" w:eastAsia="MS Mincho" w:hAnsi="Arial"/>
      <w:sz w:val="24"/>
      <w:lang w:val="en-GB" w:eastAsia="en-US"/>
    </w:rPr>
  </w:style>
  <w:style w:type="paragraph" w:customStyle="1" w:styleId="ZchnZchn">
    <w:name w:val="Zchn Zchn"/>
    <w:semiHidden/>
    <w:qFormat/>
    <w:rsid w:val="00526991"/>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rPr>
  </w:style>
  <w:style w:type="paragraph" w:customStyle="1" w:styleId="TALCharChar">
    <w:name w:val="TAL Char Char"/>
    <w:basedOn w:val="Normal"/>
    <w:link w:val="TALCharCharChar"/>
    <w:qFormat/>
    <w:rsid w:val="00526991"/>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526991"/>
    <w:pPr>
      <w:widowControl w:val="0"/>
      <w:autoSpaceDE w:val="0"/>
      <w:autoSpaceDN w:val="0"/>
      <w:adjustRightInd w:val="0"/>
      <w:spacing w:afterLines="50"/>
      <w:jc w:val="both"/>
    </w:pPr>
    <w:rPr>
      <w:lang w:val="en-US" w:eastAsia="zh-CN"/>
    </w:rPr>
  </w:style>
  <w:style w:type="character" w:customStyle="1" w:styleId="TALCar">
    <w:name w:val="TAL Car"/>
    <w:link w:val="TAL"/>
    <w:qFormat/>
    <w:rsid w:val="00526991"/>
    <w:rPr>
      <w:rFonts w:ascii="Arial" w:hAnsi="Arial"/>
      <w:sz w:val="18"/>
      <w:lang w:val="en-GB" w:eastAsia="en-US" w:bidi="ar-SA"/>
    </w:rPr>
  </w:style>
  <w:style w:type="paragraph" w:customStyle="1" w:styleId="00BodyText">
    <w:name w:val="00 BodyText"/>
    <w:basedOn w:val="Normal"/>
    <w:qFormat/>
    <w:rsid w:val="00526991"/>
    <w:pPr>
      <w:spacing w:after="220"/>
    </w:pPr>
    <w:rPr>
      <w:rFonts w:ascii="Arial" w:hAnsi="Arial"/>
      <w:sz w:val="22"/>
      <w:lang w:val="en-US"/>
    </w:rPr>
  </w:style>
  <w:style w:type="character" w:customStyle="1" w:styleId="TALCharCharChar">
    <w:name w:val="TAL Char Char Char"/>
    <w:link w:val="TALCharChar"/>
    <w:qFormat/>
    <w:rsid w:val="00526991"/>
    <w:rPr>
      <w:rFonts w:ascii="Arial" w:hAnsi="Arial"/>
      <w:sz w:val="18"/>
      <w:lang w:val="en-GB" w:eastAsia="en-US" w:bidi="ar-SA"/>
    </w:rPr>
  </w:style>
  <w:style w:type="paragraph" w:customStyle="1" w:styleId="a2">
    <w:name w:val="样式 图表标题 + (中文) 宋体"/>
    <w:basedOn w:val="a3"/>
    <w:qFormat/>
    <w:rsid w:val="00526991"/>
    <w:rPr>
      <w:rFonts w:eastAsia="Arial"/>
    </w:rPr>
  </w:style>
  <w:style w:type="paragraph" w:customStyle="1" w:styleId="a3">
    <w:name w:val="图表标题"/>
    <w:basedOn w:val="Normal"/>
    <w:next w:val="Normal"/>
    <w:qFormat/>
    <w:rsid w:val="00526991"/>
    <w:pPr>
      <w:spacing w:before="60" w:after="60"/>
      <w:jc w:val="center"/>
    </w:pPr>
    <w:rPr>
      <w:rFonts w:ascii="Arial" w:eastAsia="Batang" w:hAnsi="Arial" w:cs="SimSun"/>
    </w:rPr>
  </w:style>
  <w:style w:type="character" w:customStyle="1" w:styleId="PLChar">
    <w:name w:val="PL Char"/>
    <w:link w:val="PL"/>
    <w:qFormat/>
    <w:rsid w:val="00526991"/>
    <w:rPr>
      <w:rFonts w:ascii="Courier New" w:hAnsi="Courier New"/>
      <w:sz w:val="16"/>
      <w:lang w:val="en-GB" w:eastAsia="en-US" w:bidi="ar-SA"/>
    </w:rPr>
  </w:style>
  <w:style w:type="paragraph" w:customStyle="1" w:styleId="3CharChar">
    <w:name w:val="(文字) (文字)3 Char Char (文字) (文字)"/>
    <w:basedOn w:val="Normal"/>
    <w:qFormat/>
    <w:rsid w:val="00526991"/>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526991"/>
    <w:pPr>
      <w:tabs>
        <w:tab w:val="center" w:pos="4820"/>
        <w:tab w:val="right" w:pos="9640"/>
      </w:tabs>
    </w:pPr>
    <w:rPr>
      <w:lang w:val="en-US"/>
    </w:rPr>
  </w:style>
  <w:style w:type="paragraph" w:customStyle="1" w:styleId="CharCharChar">
    <w:name w:val="Char Char Char"/>
    <w:basedOn w:val="Normal"/>
    <w:semiHidden/>
    <w:qFormat/>
    <w:rsid w:val="00526991"/>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526991"/>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526991"/>
    <w:pPr>
      <w:ind w:left="568" w:hanging="284"/>
    </w:pPr>
    <w:rPr>
      <w:rFonts w:eastAsia="MS Mincho"/>
      <w:lang w:eastAsia="ja-JP"/>
    </w:rPr>
  </w:style>
  <w:style w:type="character" w:customStyle="1" w:styleId="B1Char1">
    <w:name w:val="B1 Char1"/>
    <w:link w:val="B1"/>
    <w:qFormat/>
    <w:rsid w:val="00526991"/>
    <w:rPr>
      <w:rFonts w:eastAsia="MS Mincho"/>
      <w:lang w:val="en-GB" w:eastAsia="ja-JP" w:bidi="ar-SA"/>
    </w:rPr>
  </w:style>
  <w:style w:type="character" w:customStyle="1" w:styleId="a4">
    <w:name w:val="首标题"/>
    <w:qFormat/>
    <w:rsid w:val="00526991"/>
    <w:rPr>
      <w:rFonts w:ascii="Arial" w:eastAsia="SimSun" w:hAnsi="Arial"/>
      <w:sz w:val="24"/>
    </w:rPr>
  </w:style>
  <w:style w:type="paragraph" w:customStyle="1" w:styleId="4">
    <w:name w:val="标题4"/>
    <w:basedOn w:val="Normal"/>
    <w:qFormat/>
    <w:rsid w:val="00526991"/>
    <w:pPr>
      <w:numPr>
        <w:numId w:val="7"/>
      </w:numPr>
    </w:pPr>
  </w:style>
  <w:style w:type="paragraph" w:customStyle="1" w:styleId="a">
    <w:name w:val="插图题注"/>
    <w:basedOn w:val="Normal"/>
    <w:qFormat/>
    <w:rsid w:val="00526991"/>
    <w:pPr>
      <w:numPr>
        <w:ilvl w:val="7"/>
        <w:numId w:val="1"/>
      </w:numPr>
    </w:pPr>
  </w:style>
  <w:style w:type="paragraph" w:customStyle="1" w:styleId="a0">
    <w:name w:val="表格题注"/>
    <w:basedOn w:val="Normal"/>
    <w:qFormat/>
    <w:rsid w:val="00526991"/>
    <w:pPr>
      <w:numPr>
        <w:ilvl w:val="8"/>
        <w:numId w:val="1"/>
      </w:numPr>
    </w:pPr>
  </w:style>
  <w:style w:type="character" w:customStyle="1" w:styleId="THChar">
    <w:name w:val="TH Char"/>
    <w:link w:val="TH"/>
    <w:qFormat/>
    <w:rsid w:val="00526991"/>
    <w:rPr>
      <w:rFonts w:ascii="Arial" w:eastAsia="SimSun" w:hAnsi="Arial"/>
      <w:b/>
      <w:lang w:val="en-GB" w:eastAsia="en-US" w:bidi="ar-SA"/>
    </w:rPr>
  </w:style>
  <w:style w:type="paragraph" w:customStyle="1" w:styleId="CharChar">
    <w:name w:val="Char Char"/>
    <w:semiHidden/>
    <w:qFormat/>
    <w:rsid w:val="00526991"/>
    <w:pPr>
      <w:keepNext/>
      <w:numPr>
        <w:numId w:val="8"/>
      </w:numPr>
      <w:autoSpaceDE w:val="0"/>
      <w:autoSpaceDN w:val="0"/>
      <w:adjustRightInd w:val="0"/>
      <w:spacing w:beforeLines="50" w:after="60" w:line="276" w:lineRule="auto"/>
      <w:jc w:val="both"/>
    </w:pPr>
    <w:rPr>
      <w:rFonts w:ascii="Arial" w:eastAsia="SimSun" w:hAnsi="Arial" w:cs="Arial"/>
      <w:color w:val="0000FF"/>
      <w:kern w:val="2"/>
    </w:rPr>
  </w:style>
  <w:style w:type="paragraph" w:customStyle="1" w:styleId="CharChar1CharCharCharChar">
    <w:name w:val="Char Char1 Char Char Char Char"/>
    <w:semiHidden/>
    <w:qFormat/>
    <w:rsid w:val="00526991"/>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rPr>
  </w:style>
  <w:style w:type="character" w:customStyle="1" w:styleId="Heading2Char">
    <w:name w:val="Heading 2 Char"/>
    <w:link w:val="Heading2"/>
    <w:qFormat/>
    <w:rsid w:val="00526991"/>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526991"/>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52699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526991"/>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rPr>
  </w:style>
  <w:style w:type="character" w:customStyle="1" w:styleId="yinbiao">
    <w:name w:val="yinbiao"/>
    <w:basedOn w:val="DefaultParagraphFont"/>
    <w:qFormat/>
    <w:rsid w:val="00526991"/>
  </w:style>
  <w:style w:type="character" w:customStyle="1" w:styleId="TALChar">
    <w:name w:val="TAL Char"/>
    <w:qFormat/>
    <w:rsid w:val="00526991"/>
    <w:rPr>
      <w:rFonts w:ascii="Arial" w:eastAsia="SimSun" w:hAnsi="Arial"/>
      <w:sz w:val="18"/>
      <w:lang w:val="en-GB" w:eastAsia="en-GB"/>
    </w:rPr>
  </w:style>
  <w:style w:type="paragraph" w:customStyle="1" w:styleId="TALLeft1cm">
    <w:name w:val="TAL + Left:  1 cm"/>
    <w:basedOn w:val="TAL"/>
    <w:qFormat/>
    <w:rsid w:val="00526991"/>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526991"/>
    <w:pPr>
      <w:spacing w:after="0"/>
      <w:ind w:firstLineChars="200" w:firstLine="420"/>
    </w:pPr>
    <w:rPr>
      <w:sz w:val="24"/>
      <w:szCs w:val="24"/>
      <w:lang w:val="en-US" w:eastAsia="zh-CN"/>
    </w:rPr>
  </w:style>
  <w:style w:type="character" w:customStyle="1" w:styleId="BodyTextChar">
    <w:name w:val="Body Text Char"/>
    <w:link w:val="BodyText"/>
    <w:qFormat/>
    <w:rsid w:val="00526991"/>
    <w:rPr>
      <w:lang w:val="en-GB" w:eastAsia="en-US"/>
    </w:rPr>
  </w:style>
  <w:style w:type="paragraph" w:customStyle="1" w:styleId="B2">
    <w:name w:val="B2"/>
    <w:basedOn w:val="List2"/>
    <w:link w:val="B2Char"/>
    <w:qFormat/>
    <w:rsid w:val="00526991"/>
    <w:pPr>
      <w:overflowPunct w:val="0"/>
      <w:autoSpaceDE w:val="0"/>
      <w:autoSpaceDN w:val="0"/>
      <w:adjustRightInd w:val="0"/>
      <w:ind w:hanging="284"/>
      <w:textAlignment w:val="baseline"/>
    </w:pPr>
    <w:rPr>
      <w:lang w:eastAsia="ja-JP"/>
    </w:rPr>
  </w:style>
  <w:style w:type="character" w:customStyle="1" w:styleId="B2Char">
    <w:name w:val="B2 Char"/>
    <w:link w:val="B2"/>
    <w:qFormat/>
    <w:rsid w:val="00526991"/>
    <w:rPr>
      <w:rFonts w:eastAsia="SimSun"/>
      <w:lang w:val="en-GB" w:eastAsia="ja-JP"/>
    </w:rPr>
  </w:style>
  <w:style w:type="character" w:customStyle="1" w:styleId="B1Char">
    <w:name w:val="B1 Char"/>
    <w:qFormat/>
    <w:rsid w:val="00526991"/>
    <w:rPr>
      <w:lang w:val="en-GB"/>
    </w:rPr>
  </w:style>
  <w:style w:type="character" w:customStyle="1" w:styleId="CommentTextChar">
    <w:name w:val="Comment Text Char"/>
    <w:link w:val="CommentText"/>
    <w:semiHidden/>
    <w:qFormat/>
    <w:rsid w:val="00526991"/>
    <w:rPr>
      <w:rFonts w:eastAsia="SimSun"/>
      <w:lang w:val="en-GB" w:eastAsia="en-US"/>
    </w:rPr>
  </w:style>
  <w:style w:type="table" w:customStyle="1" w:styleId="-11">
    <w:name w:val="浅色底纹 - 强调文字颜色 11"/>
    <w:basedOn w:val="TableNormal"/>
    <w:uiPriority w:val="60"/>
    <w:qFormat/>
    <w:rsid w:val="00526991"/>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526991"/>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sid w:val="00526991"/>
    <w:rPr>
      <w:rFonts w:eastAsia="MS Mincho"/>
      <w:lang w:val="en-GB" w:eastAsia="en-US"/>
    </w:rPr>
  </w:style>
  <w:style w:type="paragraph" w:customStyle="1" w:styleId="references0">
    <w:name w:val="references"/>
    <w:uiPriority w:val="99"/>
    <w:qFormat/>
    <w:rsid w:val="00526991"/>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5269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6991"/>
    <w:rPr>
      <w:rFonts w:ascii="Arial" w:hAnsi="Arial"/>
      <w:szCs w:val="24"/>
      <w:lang w:val="en-GB" w:eastAsia="en-GB"/>
    </w:rPr>
  </w:style>
  <w:style w:type="character" w:customStyle="1" w:styleId="apple-converted-space">
    <w:name w:val="apple-converted-space"/>
    <w:basedOn w:val="DefaultParagraphFont"/>
    <w:qFormat/>
    <w:rsid w:val="00526991"/>
  </w:style>
  <w:style w:type="character" w:customStyle="1" w:styleId="high-light-bg">
    <w:name w:val="high-light-bg"/>
    <w:basedOn w:val="DefaultParagraphFont"/>
    <w:qFormat/>
    <w:rsid w:val="00526991"/>
  </w:style>
  <w:style w:type="paragraph" w:customStyle="1" w:styleId="ListParagraph2">
    <w:name w:val="List Paragraph2"/>
    <w:basedOn w:val="Normal"/>
    <w:uiPriority w:val="99"/>
    <w:qFormat/>
    <w:rsid w:val="00526991"/>
    <w:pPr>
      <w:ind w:left="720"/>
      <w:contextualSpacing/>
    </w:pPr>
  </w:style>
  <w:style w:type="paragraph" w:customStyle="1" w:styleId="ListParagraph4">
    <w:name w:val="List Paragraph4"/>
    <w:basedOn w:val="Normal"/>
    <w:uiPriority w:val="99"/>
    <w:qFormat/>
    <w:rsid w:val="00526991"/>
    <w:pPr>
      <w:ind w:left="720"/>
      <w:contextualSpacing/>
    </w:pPr>
  </w:style>
  <w:style w:type="paragraph" w:customStyle="1" w:styleId="ListParagraph3">
    <w:name w:val="List Paragraph3"/>
    <w:basedOn w:val="Normal"/>
    <w:uiPriority w:val="99"/>
    <w:qFormat/>
    <w:rsid w:val="00526991"/>
    <w:pPr>
      <w:ind w:left="720"/>
      <w:contextualSpacing/>
    </w:pPr>
  </w:style>
  <w:style w:type="paragraph" w:customStyle="1" w:styleId="References">
    <w:name w:val="References"/>
    <w:basedOn w:val="Normal"/>
    <w:qFormat/>
    <w:rsid w:val="00526991"/>
    <w:pPr>
      <w:numPr>
        <w:numId w:val="10"/>
      </w:numPr>
      <w:spacing w:after="60"/>
    </w:pPr>
    <w:rPr>
      <w:szCs w:val="16"/>
      <w:lang w:val="en-US"/>
    </w:rPr>
  </w:style>
  <w:style w:type="paragraph" w:customStyle="1" w:styleId="Style1">
    <w:name w:val="_Style 1"/>
    <w:basedOn w:val="Normal"/>
    <w:uiPriority w:val="34"/>
    <w:qFormat/>
    <w:rsid w:val="00526991"/>
    <w:pPr>
      <w:spacing w:after="160" w:line="259" w:lineRule="auto"/>
      <w:ind w:left="720"/>
      <w:contextualSpacing/>
    </w:pPr>
    <w:rPr>
      <w:rFonts w:ascii="Calibri" w:eastAsia="DengXian" w:hAnsi="Calibri"/>
      <w:sz w:val="22"/>
      <w:szCs w:val="22"/>
    </w:rPr>
  </w:style>
  <w:style w:type="paragraph" w:customStyle="1" w:styleId="3GPPAgreements">
    <w:name w:val="3GPP Agreements"/>
    <w:basedOn w:val="Normal"/>
    <w:qFormat/>
    <w:rsid w:val="00526991"/>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FooterChar">
    <w:name w:val="Footer Char"/>
    <w:basedOn w:val="DefaultParagraphFont"/>
    <w:link w:val="Footer"/>
    <w:uiPriority w:val="99"/>
    <w:qFormat/>
    <w:rsid w:val="00526991"/>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62676C-D50A-42A0-8AE3-99DA3C8F9D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1802</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25</cp:revision>
  <cp:lastPrinted>2018-02-16T23:31:00Z</cp:lastPrinted>
  <dcterms:created xsi:type="dcterms:W3CDTF">2018-09-28T20:51:00Z</dcterms:created>
  <dcterms:modified xsi:type="dcterms:W3CDTF">2019-01-12T02:32:00Z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